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82" w:rsidRDefault="00BB1017">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01-1-21/115-вн от 14.01.2021</w:t>
      </w:r>
    </w:p>
    <w:tbl>
      <w:tblPr>
        <w:tblW w:w="10501" w:type="dxa"/>
        <w:tblInd w:w="-612" w:type="dxa"/>
        <w:tblLook w:val="01E0" w:firstRow="1" w:lastRow="1" w:firstColumn="1" w:lastColumn="1" w:noHBand="0" w:noVBand="0"/>
      </w:tblPr>
      <w:tblGrid>
        <w:gridCol w:w="4230"/>
        <w:gridCol w:w="2003"/>
        <w:gridCol w:w="4268"/>
      </w:tblGrid>
      <w:tr w:rsidR="00B239BE" w:rsidRPr="00041F45" w:rsidTr="006B301E">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B239BE" w:rsidRPr="00041F45" w:rsidTr="006B301E">
              <w:trPr>
                <w:trHeight w:val="136"/>
              </w:trPr>
              <w:tc>
                <w:tcPr>
                  <w:tcW w:w="4014" w:type="dxa"/>
                  <w:hideMark/>
                </w:tcPr>
                <w:p w:rsidR="00B239BE" w:rsidRPr="00041F45" w:rsidRDefault="00B239BE" w:rsidP="006B301E">
                  <w:pPr>
                    <w:spacing w:after="0" w:line="240" w:lineRule="auto"/>
                    <w:rPr>
                      <w:rFonts w:ascii="Times New Roman" w:hAnsi="Times New Roman" w:cs="Times New Roman"/>
                      <w:caps/>
                      <w:lang w:val="kk-KZ" w:bidi="en-US"/>
                    </w:rPr>
                  </w:pPr>
                  <w:r w:rsidRPr="00041F45">
                    <w:rPr>
                      <w:rFonts w:ascii="Times New Roman" w:hAnsi="Times New Roman" w:cs="Times New Roman"/>
                      <w:b/>
                      <w:caps/>
                      <w:lang w:val="kk-KZ" w:bidi="en-US"/>
                    </w:rPr>
                    <w:t>Қазақстан Республикасы</w:t>
                  </w:r>
                </w:p>
              </w:tc>
            </w:tr>
          </w:tbl>
          <w:p w:rsidR="00B239BE" w:rsidRPr="00041F45" w:rsidRDefault="00B239BE" w:rsidP="006B301E">
            <w:pPr>
              <w:spacing w:after="0" w:line="240" w:lineRule="auto"/>
              <w:jc w:val="center"/>
              <w:rPr>
                <w:rFonts w:ascii="Times New Roman" w:eastAsia="Calibri" w:hAnsi="Times New Roman" w:cs="Times New Roman"/>
                <w:b/>
                <w:caps/>
                <w:lang w:val="kk-KZ" w:bidi="en-US"/>
              </w:rPr>
            </w:pPr>
            <w:r w:rsidRPr="00041F45">
              <w:rPr>
                <w:rFonts w:ascii="Times New Roman" w:hAnsi="Times New Roman" w:cs="Times New Roman"/>
                <w:b/>
                <w:caps/>
                <w:lang w:val="kk-KZ" w:bidi="en-US"/>
              </w:rPr>
              <w:t>денсаулық сақтау  министрлігі</w:t>
            </w:r>
          </w:p>
          <w:p w:rsidR="00B239BE" w:rsidRPr="00041F45" w:rsidRDefault="00B239BE" w:rsidP="006B301E">
            <w:pPr>
              <w:spacing w:after="0" w:line="240" w:lineRule="auto"/>
              <w:jc w:val="center"/>
              <w:rPr>
                <w:rFonts w:ascii="Times New Roman" w:hAnsi="Times New Roman" w:cs="Times New Roman"/>
                <w:b/>
                <w:caps/>
                <w:sz w:val="20"/>
                <w:szCs w:val="20"/>
                <w:lang w:val="kk-KZ" w:bidi="en-US"/>
              </w:rPr>
            </w:pPr>
          </w:p>
          <w:p w:rsidR="00B239BE" w:rsidRPr="00041F45" w:rsidRDefault="00B239BE" w:rsidP="006B301E">
            <w:pPr>
              <w:spacing w:after="0" w:line="240" w:lineRule="auto"/>
              <w:jc w:val="center"/>
              <w:rPr>
                <w:rFonts w:ascii="Times New Roman" w:hAnsi="Times New Roman" w:cs="Times New Roman"/>
                <w:b/>
                <w:lang w:val="kk-KZ" w:bidi="en-US"/>
              </w:rPr>
            </w:pPr>
            <w:r w:rsidRPr="00041F45">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B239BE" w:rsidRPr="00041F45" w:rsidRDefault="00B239BE" w:rsidP="006B301E">
            <w:pPr>
              <w:spacing w:after="0" w:line="240" w:lineRule="auto"/>
              <w:rPr>
                <w:rFonts w:ascii="Times New Roman" w:hAnsi="Times New Roman" w:cs="Times New Roman"/>
                <w:b/>
                <w:lang w:val="kk-KZ" w:bidi="en-US"/>
              </w:rPr>
            </w:pPr>
            <w:r w:rsidRPr="00041F45">
              <w:rPr>
                <w:rFonts w:ascii="Times New Roman" w:hAnsi="Times New Roman" w:cs="Times New Roman"/>
                <w:noProof/>
              </w:rPr>
              <w:drawing>
                <wp:inline distT="0" distB="0" distL="0" distR="0" wp14:anchorId="3C9FD025" wp14:editId="5A00DEE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B239BE" w:rsidRPr="00041F45" w:rsidRDefault="00B239BE" w:rsidP="006B301E">
            <w:pPr>
              <w:spacing w:after="0" w:line="240" w:lineRule="auto"/>
              <w:jc w:val="center"/>
              <w:rPr>
                <w:rFonts w:ascii="Times New Roman" w:hAnsi="Times New Roman" w:cs="Times New Roman"/>
                <w:b/>
                <w:caps/>
                <w:lang w:val="kk-KZ" w:bidi="en-US"/>
              </w:rPr>
            </w:pPr>
            <w:r w:rsidRPr="00041F45">
              <w:rPr>
                <w:rFonts w:ascii="Times New Roman" w:hAnsi="Times New Roman" w:cs="Times New Roman"/>
                <w:b/>
                <w:caps/>
                <w:lang w:val="kk-KZ" w:bidi="en-US"/>
              </w:rPr>
              <w:t>Министерство</w:t>
            </w:r>
          </w:p>
          <w:p w:rsidR="00B239BE" w:rsidRPr="00041F45" w:rsidRDefault="00B239BE" w:rsidP="006B301E">
            <w:pPr>
              <w:spacing w:after="0" w:line="240" w:lineRule="auto"/>
              <w:jc w:val="center"/>
              <w:rPr>
                <w:rFonts w:ascii="Times New Roman" w:hAnsi="Times New Roman" w:cs="Times New Roman"/>
                <w:b/>
                <w:caps/>
                <w:lang w:val="kk-KZ" w:bidi="en-US"/>
              </w:rPr>
            </w:pPr>
            <w:r w:rsidRPr="00041F45">
              <w:rPr>
                <w:rFonts w:ascii="Times New Roman" w:hAnsi="Times New Roman" w:cs="Times New Roman"/>
                <w:b/>
                <w:caps/>
                <w:lang w:val="kk-KZ" w:bidi="en-US"/>
              </w:rPr>
              <w:t>здравоохранения</w:t>
            </w:r>
          </w:p>
          <w:p w:rsidR="00B239BE" w:rsidRPr="00041F45" w:rsidRDefault="00B239BE" w:rsidP="006B301E">
            <w:pPr>
              <w:spacing w:after="0" w:line="240" w:lineRule="auto"/>
              <w:jc w:val="center"/>
              <w:rPr>
                <w:rFonts w:ascii="Times New Roman" w:hAnsi="Times New Roman" w:cs="Times New Roman"/>
                <w:b/>
                <w:caps/>
                <w:lang w:val="kk-KZ" w:bidi="en-US"/>
              </w:rPr>
            </w:pPr>
            <w:r w:rsidRPr="00041F45">
              <w:rPr>
                <w:rFonts w:ascii="Times New Roman" w:hAnsi="Times New Roman" w:cs="Times New Roman"/>
                <w:b/>
                <w:caps/>
                <w:lang w:val="kk-KZ" w:bidi="en-US"/>
              </w:rPr>
              <w:t>Республики Казахстан</w:t>
            </w:r>
          </w:p>
          <w:p w:rsidR="00B239BE" w:rsidRPr="00041F45" w:rsidRDefault="00B239BE" w:rsidP="006B301E">
            <w:pPr>
              <w:spacing w:after="0" w:line="240" w:lineRule="auto"/>
              <w:jc w:val="center"/>
              <w:rPr>
                <w:rFonts w:ascii="Times New Roman" w:hAnsi="Times New Roman" w:cs="Times New Roman"/>
                <w:b/>
                <w:caps/>
                <w:lang w:val="kk-KZ" w:bidi="en-US"/>
              </w:rPr>
            </w:pPr>
          </w:p>
          <w:p w:rsidR="00B239BE" w:rsidRPr="00041F45" w:rsidRDefault="00B239BE" w:rsidP="006B301E">
            <w:pPr>
              <w:spacing w:after="0" w:line="240" w:lineRule="auto"/>
              <w:jc w:val="center"/>
              <w:rPr>
                <w:rFonts w:ascii="Times New Roman" w:hAnsi="Times New Roman" w:cs="Times New Roman"/>
                <w:b/>
                <w:bCs/>
                <w:lang w:val="kk-KZ" w:bidi="en-US"/>
              </w:rPr>
            </w:pPr>
            <w:r w:rsidRPr="00041F45">
              <w:rPr>
                <w:rFonts w:ascii="Times New Roman" w:hAnsi="Times New Roman" w:cs="Times New Roman"/>
                <w:b/>
                <w:bCs/>
                <w:lang w:val="kk-KZ" w:bidi="en-US"/>
              </w:rPr>
              <w:t>ГЛАВНЫЙ ГОСУДАРСТВЕННЫЙ САНИТАРНЫЙ ВРАЧ</w:t>
            </w:r>
          </w:p>
        </w:tc>
      </w:tr>
    </w:tbl>
    <w:p w:rsidR="00B239BE" w:rsidRPr="00041F45" w:rsidRDefault="00B239BE" w:rsidP="00B239BE">
      <w:pPr>
        <w:spacing w:after="0" w:line="240" w:lineRule="auto"/>
        <w:rPr>
          <w:rFonts w:ascii="Times New Roman" w:eastAsia="Calibri" w:hAnsi="Times New Roman" w:cs="Times New Roman"/>
          <w:b/>
          <w:lang w:val="kk-KZ" w:bidi="en-US"/>
        </w:rPr>
      </w:pPr>
      <w:r w:rsidRPr="00041F45">
        <w:rPr>
          <w:rFonts w:ascii="Times New Roman" w:hAnsi="Times New Roman" w:cs="Times New Roman"/>
          <w:b/>
          <w:lang w:val="kk-KZ" w:bidi="en-US"/>
        </w:rPr>
        <w:t xml:space="preserve">          </w:t>
      </w:r>
    </w:p>
    <w:p w:rsidR="00B239BE" w:rsidRPr="00041F45" w:rsidRDefault="00B239BE" w:rsidP="00B239BE">
      <w:pPr>
        <w:spacing w:after="0" w:line="240" w:lineRule="auto"/>
        <w:jc w:val="both"/>
        <w:rPr>
          <w:rFonts w:ascii="Times New Roman" w:hAnsi="Times New Roman" w:cs="Times New Roman"/>
          <w:b/>
          <w:lang w:val="kk-KZ" w:bidi="en-US"/>
        </w:rPr>
      </w:pPr>
      <w:r w:rsidRPr="00041F45">
        <w:rPr>
          <w:rFonts w:ascii="Times New Roman" w:hAnsi="Times New Roman" w:cs="Times New Roman"/>
          <w:b/>
          <w:lang w:val="kk-KZ" w:bidi="en-US"/>
        </w:rPr>
        <w:t xml:space="preserve">                 ҚАУЛЫСЫ</w:t>
      </w:r>
      <w:r w:rsidRPr="00041F45">
        <w:rPr>
          <w:rFonts w:ascii="Times New Roman" w:hAnsi="Times New Roman" w:cs="Times New Roman"/>
          <w:b/>
          <w:lang w:val="kk-KZ" w:bidi="en-US"/>
        </w:rPr>
        <w:tab/>
        <w:t xml:space="preserve">                                                                ПОСТАНОВЛЕНИЕ</w:t>
      </w:r>
    </w:p>
    <w:p w:rsidR="00B239BE" w:rsidRPr="00041F45" w:rsidRDefault="00B239BE" w:rsidP="00B239BE">
      <w:pPr>
        <w:spacing w:after="0" w:line="240" w:lineRule="auto"/>
        <w:jc w:val="both"/>
        <w:rPr>
          <w:rFonts w:ascii="Times New Roman" w:hAnsi="Times New Roman" w:cs="Times New Roman"/>
          <w:b/>
          <w:lang w:val="kk-KZ" w:bidi="en-US"/>
        </w:rPr>
      </w:pPr>
      <w:r w:rsidRPr="00041F45">
        <w:rPr>
          <w:rFonts w:ascii="Times New Roman" w:hAnsi="Times New Roman" w:cs="Times New Roman"/>
          <w:b/>
          <w:u w:val="single"/>
          <w:lang w:val="kk-KZ" w:bidi="en-US"/>
        </w:rPr>
        <w:t>__</w:t>
      </w:r>
      <w:r w:rsidR="00C63BF4">
        <w:rPr>
          <w:rFonts w:ascii="Times New Roman" w:hAnsi="Times New Roman" w:cs="Times New Roman"/>
          <w:b/>
          <w:u w:val="single"/>
          <w:lang w:val="kk-KZ" w:bidi="en-US"/>
        </w:rPr>
        <w:t>2021 жылғы 1</w:t>
      </w:r>
      <w:r w:rsidR="008A082C">
        <w:rPr>
          <w:rFonts w:ascii="Times New Roman" w:hAnsi="Times New Roman" w:cs="Times New Roman"/>
          <w:b/>
          <w:u w:val="single"/>
          <w:lang w:val="kk-KZ" w:bidi="en-US"/>
        </w:rPr>
        <w:t>4 қаң</w:t>
      </w:r>
      <w:r w:rsidR="00C63BF4">
        <w:rPr>
          <w:rFonts w:ascii="Times New Roman" w:hAnsi="Times New Roman" w:cs="Times New Roman"/>
          <w:b/>
          <w:u w:val="single"/>
          <w:lang w:val="kk-KZ" w:bidi="en-US"/>
        </w:rPr>
        <w:t>тардағы</w:t>
      </w:r>
      <w:r w:rsidRPr="00041F45">
        <w:rPr>
          <w:rFonts w:ascii="Times New Roman" w:hAnsi="Times New Roman" w:cs="Times New Roman"/>
          <w:b/>
          <w:lang w:val="kk-KZ" w:bidi="en-US"/>
        </w:rPr>
        <w:t>_ №_</w:t>
      </w:r>
      <w:r w:rsidR="00C63BF4">
        <w:rPr>
          <w:rFonts w:ascii="Times New Roman" w:hAnsi="Times New Roman" w:cs="Times New Roman"/>
          <w:b/>
          <w:lang w:val="kk-KZ" w:bidi="en-US"/>
        </w:rPr>
        <w:t>2</w:t>
      </w:r>
      <w:r w:rsidR="00C43E0B" w:rsidRPr="00041F45">
        <w:rPr>
          <w:rFonts w:ascii="Times New Roman" w:hAnsi="Times New Roman" w:cs="Times New Roman"/>
          <w:b/>
          <w:lang w:val="kk-KZ" w:bidi="en-US"/>
        </w:rPr>
        <w:t>__</w:t>
      </w:r>
      <w:r w:rsidRPr="00041F45">
        <w:rPr>
          <w:rFonts w:ascii="Times New Roman" w:hAnsi="Times New Roman" w:cs="Times New Roman"/>
          <w:b/>
          <w:lang w:val="kk-KZ" w:bidi="en-US"/>
        </w:rPr>
        <w:t xml:space="preserve">_  </w:t>
      </w:r>
    </w:p>
    <w:p w:rsidR="00B239BE" w:rsidRPr="00041F45" w:rsidRDefault="00B239BE" w:rsidP="00B239BE">
      <w:pPr>
        <w:keepNext/>
        <w:spacing w:after="0" w:line="240" w:lineRule="auto"/>
        <w:outlineLvl w:val="0"/>
        <w:rPr>
          <w:rFonts w:ascii="Times New Roman" w:hAnsi="Times New Roman" w:cs="Times New Roman"/>
          <w:b/>
          <w:sz w:val="28"/>
          <w:szCs w:val="20"/>
          <w:lang w:val="kk-KZ"/>
        </w:rPr>
      </w:pPr>
      <w:r w:rsidRPr="00041F45">
        <w:rPr>
          <w:rFonts w:ascii="Times New Roman" w:hAnsi="Times New Roman" w:cs="Times New Roman"/>
          <w:b/>
          <w:lang w:val="kk-KZ"/>
        </w:rPr>
        <w:t xml:space="preserve">         Нұр-Сұлтан қаласы                                                                               город Нур-Султан</w:t>
      </w:r>
    </w:p>
    <w:p w:rsidR="00B239BE" w:rsidRPr="00041F45" w:rsidRDefault="00B239BE" w:rsidP="00B239BE">
      <w:pPr>
        <w:spacing w:after="0" w:line="240" w:lineRule="auto"/>
        <w:jc w:val="both"/>
        <w:rPr>
          <w:rFonts w:ascii="Times New Roman" w:hAnsi="Times New Roman" w:cs="Times New Roman"/>
          <w:b/>
          <w:sz w:val="28"/>
          <w:szCs w:val="28"/>
          <w:lang w:val="kk-KZ"/>
        </w:rPr>
      </w:pPr>
    </w:p>
    <w:p w:rsidR="00B239BE" w:rsidRPr="00041F45" w:rsidRDefault="00B239BE" w:rsidP="00B239BE">
      <w:pPr>
        <w:spacing w:after="0" w:line="240" w:lineRule="auto"/>
        <w:jc w:val="both"/>
        <w:rPr>
          <w:rFonts w:ascii="Times New Roman" w:hAnsi="Times New Roman" w:cs="Times New Roman"/>
          <w:b/>
          <w:sz w:val="28"/>
          <w:szCs w:val="28"/>
          <w:lang w:val="kk-KZ"/>
        </w:rPr>
      </w:pP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 xml:space="preserve">Қазақстан Республикасының </w:t>
      </w: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 xml:space="preserve">Бас мемлекеттік санитариялық дәрігерінің </w:t>
      </w:r>
    </w:p>
    <w:p w:rsidR="00D03957"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қаулы</w:t>
      </w:r>
      <w:r w:rsidR="00AC65CD">
        <w:rPr>
          <w:rFonts w:ascii="Times New Roman" w:hAnsi="Times New Roman"/>
          <w:b/>
          <w:sz w:val="28"/>
          <w:szCs w:val="28"/>
          <w:lang w:val="kk-KZ"/>
        </w:rPr>
        <w:t>лар</w:t>
      </w:r>
      <w:r w:rsidRPr="00041F45">
        <w:rPr>
          <w:rFonts w:ascii="Times New Roman" w:hAnsi="Times New Roman"/>
          <w:b/>
          <w:sz w:val="28"/>
          <w:szCs w:val="28"/>
          <w:lang w:val="kk-KZ"/>
        </w:rPr>
        <w:t>ына өзгеріс</w:t>
      </w:r>
      <w:r w:rsidR="00A966D0" w:rsidRPr="00041F45">
        <w:rPr>
          <w:rFonts w:ascii="Times New Roman" w:hAnsi="Times New Roman"/>
          <w:b/>
          <w:sz w:val="28"/>
          <w:szCs w:val="28"/>
          <w:lang w:val="kk-KZ"/>
        </w:rPr>
        <w:t>тер</w:t>
      </w:r>
      <w:r w:rsidRPr="00041F45">
        <w:rPr>
          <w:rFonts w:ascii="Times New Roman" w:hAnsi="Times New Roman"/>
          <w:b/>
          <w:sz w:val="28"/>
          <w:szCs w:val="28"/>
          <w:lang w:val="kk-KZ"/>
        </w:rPr>
        <w:t xml:space="preserve"> </w:t>
      </w:r>
      <w:r w:rsidR="00D03957">
        <w:rPr>
          <w:rFonts w:ascii="Times New Roman" w:hAnsi="Times New Roman"/>
          <w:b/>
          <w:sz w:val="28"/>
          <w:szCs w:val="28"/>
          <w:lang w:val="kk-KZ"/>
        </w:rPr>
        <w:t xml:space="preserve">мен толықтырулар </w:t>
      </w: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 xml:space="preserve">енгізу туралы </w:t>
      </w: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p>
    <w:p w:rsidR="00B239BE" w:rsidRPr="00041F45" w:rsidRDefault="00B239BE" w:rsidP="00B239BE">
      <w:pPr>
        <w:spacing w:after="0" w:line="240" w:lineRule="auto"/>
        <w:jc w:val="both"/>
        <w:rPr>
          <w:rFonts w:ascii="Times New Roman" w:hAnsi="Times New Roman" w:cs="Times New Roman"/>
          <w:b/>
          <w:sz w:val="28"/>
          <w:szCs w:val="28"/>
          <w:lang w:val="kk-KZ"/>
        </w:rPr>
      </w:pPr>
    </w:p>
    <w:p w:rsidR="00C371D6" w:rsidRPr="00041F45" w:rsidRDefault="00C371D6" w:rsidP="00CF6993">
      <w:pPr>
        <w:shd w:val="clear" w:color="auto" w:fill="FFFFFF"/>
        <w:spacing w:after="0" w:line="240" w:lineRule="auto"/>
        <w:ind w:firstLine="709"/>
        <w:jc w:val="both"/>
        <w:rPr>
          <w:rFonts w:ascii="Times New Roman" w:hAnsi="Times New Roman"/>
          <w:b/>
          <w:sz w:val="28"/>
          <w:szCs w:val="28"/>
          <w:lang w:val="kk-KZ"/>
        </w:rPr>
      </w:pPr>
      <w:r w:rsidRPr="00041F45">
        <w:rPr>
          <w:rFonts w:ascii="Times New Roman" w:hAnsi="Times New Roman"/>
          <w:sz w:val="28"/>
          <w:szCs w:val="28"/>
          <w:lang w:val="kk-KZ"/>
        </w:rPr>
        <w:t xml:space="preserve">Қазақстан Республикасының халқы арасында COVID-19 коронавирустық инфекциясының таралуының алдын алу мақсатында  </w:t>
      </w:r>
      <w:r w:rsidRPr="00041F45">
        <w:rPr>
          <w:rFonts w:ascii="Times New Roman" w:hAnsi="Times New Roman"/>
          <w:b/>
          <w:sz w:val="28"/>
          <w:szCs w:val="28"/>
          <w:lang w:val="kk-KZ"/>
        </w:rPr>
        <w:t xml:space="preserve">ҚАУЛЫ ЕТЕМІН: </w:t>
      </w:r>
    </w:p>
    <w:p w:rsidR="00C371D6" w:rsidRPr="00041F45" w:rsidRDefault="00CF6993" w:rsidP="00C371D6">
      <w:pPr>
        <w:tabs>
          <w:tab w:val="left" w:pos="993"/>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1. </w:t>
      </w:r>
      <w:r w:rsidR="00C371D6" w:rsidRPr="00041F45">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w:t>
      </w:r>
      <w:r w:rsidR="00EE31D6">
        <w:rPr>
          <w:rFonts w:ascii="Times New Roman" w:hAnsi="Times New Roman"/>
          <w:sz w:val="28"/>
          <w:szCs w:val="28"/>
          <w:lang w:val="kk-KZ"/>
        </w:rPr>
        <w:t>5</w:t>
      </w:r>
      <w:r w:rsidR="00C371D6" w:rsidRPr="00041F45">
        <w:rPr>
          <w:rFonts w:ascii="Times New Roman" w:hAnsi="Times New Roman"/>
          <w:sz w:val="28"/>
          <w:szCs w:val="28"/>
          <w:lang w:val="kk-KZ"/>
        </w:rPr>
        <w:t xml:space="preserve"> желтоқсандағы №6</w:t>
      </w:r>
      <w:r w:rsidR="00EE31D6">
        <w:rPr>
          <w:rFonts w:ascii="Times New Roman" w:hAnsi="Times New Roman"/>
          <w:sz w:val="28"/>
          <w:szCs w:val="28"/>
          <w:lang w:val="kk-KZ"/>
        </w:rPr>
        <w:t>7</w:t>
      </w:r>
      <w:r w:rsidR="00C371D6" w:rsidRPr="00041F45">
        <w:rPr>
          <w:rFonts w:ascii="Times New Roman" w:hAnsi="Times New Roman"/>
          <w:sz w:val="28"/>
          <w:szCs w:val="28"/>
          <w:lang w:val="kk-KZ"/>
        </w:rPr>
        <w:t xml:space="preserve"> қаулысына мынадай өзгеріс</w:t>
      </w:r>
      <w:r w:rsidR="00A966D0" w:rsidRPr="00041F45">
        <w:rPr>
          <w:rFonts w:ascii="Times New Roman" w:hAnsi="Times New Roman"/>
          <w:sz w:val="28"/>
          <w:szCs w:val="28"/>
          <w:lang w:val="kk-KZ"/>
        </w:rPr>
        <w:t>тер</w:t>
      </w:r>
      <w:r w:rsidR="00C371D6" w:rsidRPr="00041F45">
        <w:rPr>
          <w:rFonts w:ascii="Times New Roman" w:hAnsi="Times New Roman"/>
          <w:sz w:val="28"/>
          <w:szCs w:val="28"/>
          <w:lang w:val="kk-KZ"/>
        </w:rPr>
        <w:t xml:space="preserve"> </w:t>
      </w:r>
      <w:r w:rsidR="00D03957">
        <w:rPr>
          <w:rFonts w:ascii="Times New Roman" w:hAnsi="Times New Roman"/>
          <w:sz w:val="28"/>
          <w:szCs w:val="28"/>
          <w:lang w:val="kk-KZ"/>
        </w:rPr>
        <w:t xml:space="preserve">мен толықтырулар </w:t>
      </w:r>
      <w:r w:rsidR="00C371D6" w:rsidRPr="00041F45">
        <w:rPr>
          <w:rFonts w:ascii="Times New Roman" w:hAnsi="Times New Roman"/>
          <w:sz w:val="28"/>
          <w:szCs w:val="28"/>
          <w:lang w:val="kk-KZ"/>
        </w:rPr>
        <w:t>енгізілсін:</w:t>
      </w:r>
      <w:r w:rsidR="00AC65CD" w:rsidRPr="00AC65CD">
        <w:rPr>
          <w:rFonts w:ascii="Times New Roman" w:hAnsi="Times New Roman"/>
          <w:sz w:val="28"/>
          <w:szCs w:val="28"/>
          <w:highlight w:val="yellow"/>
          <w:lang w:val="kk-KZ"/>
        </w:rPr>
        <w:t xml:space="preserve"> </w:t>
      </w:r>
    </w:p>
    <w:p w:rsidR="00C371D6" w:rsidRPr="00041F45" w:rsidRDefault="00AC65CD" w:rsidP="00CF6993">
      <w:pP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C371D6" w:rsidRPr="00041F45">
        <w:rPr>
          <w:rFonts w:ascii="Times New Roman" w:hAnsi="Times New Roman"/>
          <w:sz w:val="28"/>
          <w:szCs w:val="28"/>
          <w:lang w:val="kk-KZ"/>
        </w:rPr>
        <w:t>1-тармақтың 1) тармақшасы мынадай редакцияда жазылсын:</w:t>
      </w:r>
    </w:p>
    <w:p w:rsidR="00A966D0" w:rsidRPr="00041F45" w:rsidRDefault="00CF6993" w:rsidP="00C371D6">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«1) </w:t>
      </w:r>
      <w:r w:rsidR="00C371D6" w:rsidRPr="00041F45">
        <w:rPr>
          <w:rFonts w:ascii="Times New Roman" w:eastAsia="Times New Roman" w:hAnsi="Times New Roman" w:cs="Times New Roman"/>
          <w:sz w:val="28"/>
          <w:lang w:val="kk-KZ"/>
        </w:rPr>
        <w:t>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пациенттер мен медицина қызметкерлерінің келісуінсіз оларға аудио, фото және бейне түсірілім жүргізуге тыйым салуды;</w:t>
      </w:r>
      <w:r w:rsidR="00A966D0" w:rsidRPr="00041F45">
        <w:rPr>
          <w:rFonts w:ascii="Times New Roman" w:hAnsi="Times New Roman"/>
          <w:sz w:val="28"/>
          <w:szCs w:val="28"/>
          <w:lang w:val="kk-KZ"/>
        </w:rPr>
        <w:t>»;</w:t>
      </w:r>
    </w:p>
    <w:p w:rsidR="00A966D0" w:rsidRPr="00041F45" w:rsidRDefault="00A966D0" w:rsidP="00A966D0">
      <w:pPr>
        <w:tabs>
          <w:tab w:val="left" w:pos="993"/>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2) 1-тармақтың 3) тармақшасы мынадай редакцияда жазылсын:</w:t>
      </w:r>
    </w:p>
    <w:p w:rsidR="00A966D0" w:rsidRPr="00041F45" w:rsidRDefault="00A966D0" w:rsidP="00A966D0">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«3) 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орталықтарында, мүгедек балаларға арналған, интернат типіндегі оқу орындарында санитариялық-дезинфекциялық режимді сақтауды қамтамасыз етсін. Әлеуетті ата-аналар берілген күнінен бастап 3 тәуліктен аспаған, теріс нәтижесі бар ПТР әдісімен COVID-19-ға зертханалық тексерілгені туралы құжатты ұсынған кезде жетім балаларды одан әрі асырап алу, қорғаншылықты, қамқоршылықты белгілеу үшін олармен кездесуге сәбилер үйлері мен балалар үйлеріне баруға рұқсат етіледі.</w:t>
      </w:r>
    </w:p>
    <w:p w:rsidR="00B239BE" w:rsidRPr="00041F45" w:rsidRDefault="00A966D0" w:rsidP="00A966D0">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Берілген күнінен бастап 3 тәуліктен аспаған, теріс нәтижесі бар ПТР әдісімен COVID-19-ға зертханалық тексеру туралы құжатты ұсынған кезде </w:t>
      </w:r>
      <w:r w:rsidRPr="00041F45">
        <w:rPr>
          <w:rFonts w:ascii="Times New Roman" w:hAnsi="Times New Roman"/>
          <w:sz w:val="28"/>
          <w:szCs w:val="28"/>
          <w:lang w:val="kk-KZ"/>
        </w:rPr>
        <w:lastRenderedPageBreak/>
        <w:t>ұлттық алдын алу тетігі қатысушыларының медициналық-әлеуметтік объектілерге баруына рұқсат етіледі.»;</w:t>
      </w:r>
    </w:p>
    <w:p w:rsidR="00A966D0" w:rsidRPr="00041F45" w:rsidRDefault="00A966D0" w:rsidP="00A966D0">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3) осы қаулыға қосымшаға сәйкес редакцияда 46-қосымшамен толықтырылсын. </w:t>
      </w:r>
    </w:p>
    <w:p w:rsidR="00D03957" w:rsidRPr="00522DEF" w:rsidRDefault="00AC65CD" w:rsidP="00D03957">
      <w:pPr>
        <w:tabs>
          <w:tab w:val="left" w:pos="709"/>
        </w:tabs>
        <w:spacing w:after="0" w:line="240" w:lineRule="auto"/>
        <w:ind w:firstLine="709"/>
        <w:jc w:val="both"/>
        <w:rPr>
          <w:rFonts w:ascii="Times New Roman" w:hAnsi="Times New Roman"/>
          <w:sz w:val="28"/>
          <w:szCs w:val="28"/>
          <w:lang w:val="kk-KZ"/>
        </w:rPr>
      </w:pPr>
      <w:r w:rsidRPr="00D03957">
        <w:rPr>
          <w:rFonts w:ascii="Times New Roman" w:hAnsi="Times New Roman"/>
          <w:sz w:val="28"/>
          <w:szCs w:val="28"/>
          <w:lang w:val="kk-KZ"/>
        </w:rPr>
        <w:t xml:space="preserve">2. </w:t>
      </w:r>
      <w:r w:rsidR="00D03957" w:rsidRPr="00D03957">
        <w:rPr>
          <w:rFonts w:ascii="Times New Roman" w:hAnsi="Times New Roman"/>
          <w:sz w:val="28"/>
          <w:szCs w:val="28"/>
          <w:lang w:val="kk-KZ"/>
        </w:rPr>
        <w:t>«</w:t>
      </w:r>
      <w:r w:rsidR="00D03957">
        <w:rPr>
          <w:rFonts w:ascii="Times New Roman" w:hAnsi="Times New Roman"/>
          <w:sz w:val="28"/>
          <w:szCs w:val="28"/>
          <w:lang w:val="kk-KZ"/>
        </w:rPr>
        <w:t>К</w:t>
      </w:r>
      <w:r w:rsidR="00D03957" w:rsidRPr="00522DEF">
        <w:rPr>
          <w:rFonts w:ascii="Times New Roman" w:hAnsi="Times New Roman"/>
          <w:sz w:val="28"/>
          <w:szCs w:val="28"/>
          <w:lang w:val="kk-KZ"/>
        </w:rPr>
        <w:t xml:space="preserve">арантиндік </w:t>
      </w:r>
      <w:r w:rsidR="00D03957">
        <w:rPr>
          <w:rFonts w:ascii="Times New Roman" w:hAnsi="Times New Roman"/>
          <w:sz w:val="28"/>
          <w:szCs w:val="28"/>
          <w:lang w:val="kk-KZ"/>
        </w:rPr>
        <w:t>ш</w:t>
      </w:r>
      <w:r w:rsidR="00D03957" w:rsidRPr="00522DEF">
        <w:rPr>
          <w:rFonts w:ascii="Times New Roman" w:hAnsi="Times New Roman"/>
          <w:sz w:val="28"/>
          <w:szCs w:val="28"/>
          <w:lang w:val="kk-KZ"/>
        </w:rPr>
        <w:t>ектеу шаралары және оларды кезең-кезеңмен жеңілдету туралы</w:t>
      </w:r>
      <w:r w:rsidR="00D03957">
        <w:rPr>
          <w:rFonts w:ascii="Times New Roman" w:hAnsi="Times New Roman"/>
          <w:sz w:val="28"/>
          <w:szCs w:val="28"/>
          <w:lang w:val="kk-KZ"/>
        </w:rPr>
        <w:t>»</w:t>
      </w:r>
      <w:r w:rsidR="00D03957" w:rsidRPr="00522DEF">
        <w:rPr>
          <w:rFonts w:ascii="Times New Roman" w:hAnsi="Times New Roman"/>
          <w:sz w:val="28"/>
          <w:szCs w:val="28"/>
          <w:lang w:val="kk-KZ"/>
        </w:rPr>
        <w:t xml:space="preserve"> Қазақстан Республикасының Бас мемлекеттік санитариялық дәрігерінің 2020 жылғы 25 желтоқсандағы № 68 қаулысына мынадай өзгерістер мен толықтыру енгізілсін:</w:t>
      </w:r>
    </w:p>
    <w:p w:rsidR="00D03957" w:rsidRPr="00041F45" w:rsidRDefault="00D03957" w:rsidP="00D03957">
      <w:pPr>
        <w:tabs>
          <w:tab w:val="left" w:pos="709"/>
        </w:tabs>
        <w:spacing w:after="0" w:line="240" w:lineRule="auto"/>
        <w:ind w:firstLine="709"/>
        <w:jc w:val="both"/>
        <w:rPr>
          <w:rFonts w:ascii="Times New Roman" w:hAnsi="Times New Roman"/>
          <w:sz w:val="28"/>
          <w:szCs w:val="28"/>
          <w:lang w:val="kk-KZ"/>
        </w:rPr>
      </w:pPr>
      <w:r w:rsidRPr="00522DEF">
        <w:rPr>
          <w:rFonts w:ascii="Times New Roman" w:hAnsi="Times New Roman"/>
          <w:sz w:val="28"/>
          <w:szCs w:val="28"/>
          <w:lang w:val="kk-KZ"/>
        </w:rPr>
        <w:t>1-қосымша осы қаулыға 2-қосымшаға сәйкес жаңа редакцияда жазылсын</w:t>
      </w:r>
      <w:r>
        <w:rPr>
          <w:rFonts w:ascii="Times New Roman" w:hAnsi="Times New Roman"/>
          <w:sz w:val="28"/>
          <w:szCs w:val="28"/>
          <w:lang w:val="kk-KZ"/>
        </w:rPr>
        <w:t>.</w:t>
      </w:r>
    </w:p>
    <w:p w:rsidR="00C371D6" w:rsidRPr="00041F45" w:rsidRDefault="00AC65CD" w:rsidP="00D03957">
      <w:pPr>
        <w:pStyle w:val="a5"/>
        <w:shd w:val="clear" w:color="auto" w:fill="FFFFFF"/>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3. </w:t>
      </w:r>
      <w:r w:rsidR="00C371D6" w:rsidRPr="00041F45">
        <w:rPr>
          <w:rFonts w:ascii="Times New Roman" w:hAnsi="Times New Roman"/>
          <w:sz w:val="28"/>
          <w:szCs w:val="28"/>
          <w:lang w:val="kk-KZ"/>
        </w:rPr>
        <w:t>Осы қаулының орындалуын бақылауды өзіме қалдырамын.</w:t>
      </w:r>
    </w:p>
    <w:p w:rsidR="00C371D6" w:rsidRPr="00041F45" w:rsidRDefault="00AC65CD" w:rsidP="00C371D6">
      <w:pPr>
        <w:pStyle w:val="a5"/>
        <w:shd w:val="clear" w:color="auto" w:fill="FFFFFF"/>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w:t>
      </w:r>
      <w:r w:rsidR="00C371D6" w:rsidRPr="00041F45">
        <w:rPr>
          <w:rFonts w:ascii="Times New Roman" w:hAnsi="Times New Roman"/>
          <w:sz w:val="28"/>
          <w:szCs w:val="28"/>
          <w:lang w:val="kk-KZ"/>
        </w:rPr>
        <w:t>. Осы қаулы қол қойылған күннен бастап күшіне енеді.</w:t>
      </w:r>
    </w:p>
    <w:p w:rsidR="00CF6993" w:rsidRPr="00041F45" w:rsidRDefault="00CF6993" w:rsidP="00CF6993">
      <w:pPr>
        <w:pStyle w:val="a5"/>
        <w:tabs>
          <w:tab w:val="left" w:pos="993"/>
        </w:tabs>
        <w:spacing w:after="0" w:line="240" w:lineRule="auto"/>
        <w:ind w:left="709"/>
        <w:jc w:val="both"/>
        <w:rPr>
          <w:rFonts w:ascii="Times New Roman" w:hAnsi="Times New Roman"/>
          <w:sz w:val="28"/>
          <w:szCs w:val="28"/>
          <w:lang w:val="kk-KZ"/>
        </w:rPr>
      </w:pPr>
    </w:p>
    <w:p w:rsidR="00C43E0B" w:rsidRPr="00041F45" w:rsidRDefault="00C43E0B" w:rsidP="00CF6993">
      <w:pPr>
        <w:pStyle w:val="a5"/>
        <w:tabs>
          <w:tab w:val="left" w:pos="993"/>
        </w:tabs>
        <w:spacing w:after="0" w:line="240" w:lineRule="auto"/>
        <w:ind w:left="709"/>
        <w:jc w:val="both"/>
        <w:rPr>
          <w:rFonts w:ascii="Times New Roman" w:hAnsi="Times New Roman"/>
          <w:sz w:val="28"/>
          <w:szCs w:val="28"/>
          <w:lang w:val="kk-KZ"/>
        </w:rPr>
      </w:pPr>
    </w:p>
    <w:p w:rsidR="00C371D6" w:rsidRPr="00041F45" w:rsidRDefault="00C371D6" w:rsidP="00C371D6">
      <w:pPr>
        <w:pStyle w:val="a5"/>
        <w:tabs>
          <w:tab w:val="left" w:pos="993"/>
        </w:tabs>
        <w:spacing w:after="0" w:line="240" w:lineRule="auto"/>
        <w:ind w:left="709"/>
        <w:jc w:val="both"/>
        <w:rPr>
          <w:rFonts w:ascii="Times New Roman" w:eastAsiaTheme="minorEastAsia" w:hAnsi="Times New Roman"/>
          <w:b/>
          <w:sz w:val="28"/>
          <w:szCs w:val="28"/>
          <w:lang w:val="kk-KZ" w:eastAsia="ru-RU"/>
        </w:rPr>
      </w:pPr>
      <w:r w:rsidRPr="00041F45">
        <w:rPr>
          <w:rFonts w:ascii="Times New Roman" w:eastAsiaTheme="minorEastAsia" w:hAnsi="Times New Roman"/>
          <w:b/>
          <w:sz w:val="28"/>
          <w:szCs w:val="28"/>
          <w:lang w:val="kk-KZ" w:eastAsia="ru-RU"/>
        </w:rPr>
        <w:t xml:space="preserve">Қазақстан Республикасының </w:t>
      </w:r>
    </w:p>
    <w:p w:rsidR="00C371D6" w:rsidRPr="00041F45" w:rsidRDefault="00C371D6" w:rsidP="00C371D6">
      <w:pPr>
        <w:pStyle w:val="a5"/>
        <w:tabs>
          <w:tab w:val="left" w:pos="993"/>
        </w:tabs>
        <w:spacing w:after="0" w:line="240" w:lineRule="auto"/>
        <w:ind w:left="709"/>
        <w:jc w:val="both"/>
        <w:rPr>
          <w:rFonts w:ascii="Times New Roman" w:eastAsiaTheme="minorEastAsia" w:hAnsi="Times New Roman"/>
          <w:b/>
          <w:sz w:val="28"/>
          <w:szCs w:val="28"/>
          <w:lang w:val="kk-KZ" w:eastAsia="ru-RU"/>
        </w:rPr>
      </w:pPr>
      <w:r w:rsidRPr="00041F45">
        <w:rPr>
          <w:rFonts w:ascii="Times New Roman" w:eastAsiaTheme="minorEastAsia" w:hAnsi="Times New Roman"/>
          <w:b/>
          <w:sz w:val="28"/>
          <w:szCs w:val="28"/>
          <w:lang w:val="kk-KZ" w:eastAsia="ru-RU"/>
        </w:rPr>
        <w:t xml:space="preserve">Бас мемлекеттік </w:t>
      </w:r>
    </w:p>
    <w:p w:rsidR="00C43E0B" w:rsidRPr="00041F45" w:rsidRDefault="00C371D6" w:rsidP="00C371D6">
      <w:pPr>
        <w:pStyle w:val="a5"/>
        <w:tabs>
          <w:tab w:val="left" w:pos="993"/>
        </w:tabs>
        <w:spacing w:after="0" w:line="240" w:lineRule="auto"/>
        <w:ind w:left="709"/>
        <w:jc w:val="both"/>
        <w:rPr>
          <w:rFonts w:ascii="Times New Roman" w:hAnsi="Times New Roman"/>
          <w:sz w:val="28"/>
          <w:szCs w:val="28"/>
          <w:lang w:val="kk-KZ"/>
        </w:rPr>
      </w:pPr>
      <w:r w:rsidRPr="00041F45">
        <w:rPr>
          <w:rFonts w:ascii="Times New Roman" w:eastAsiaTheme="minorEastAsia" w:hAnsi="Times New Roman"/>
          <w:b/>
          <w:sz w:val="28"/>
          <w:szCs w:val="28"/>
          <w:lang w:val="kk-KZ" w:eastAsia="ru-RU"/>
        </w:rPr>
        <w:t>санитариялық дәрігері                                                              Е. Қиясов</w:t>
      </w:r>
    </w:p>
    <w:p w:rsidR="00B239BE" w:rsidRPr="00041F45" w:rsidRDefault="00B239BE" w:rsidP="00B239BE">
      <w:pPr>
        <w:spacing w:after="0"/>
        <w:ind w:left="5103"/>
        <w:jc w:val="center"/>
        <w:rPr>
          <w:rFonts w:ascii="Times New Roman" w:eastAsia="Times New Roman" w:hAnsi="Times New Roman" w:cs="Times New Roman"/>
          <w:sz w:val="24"/>
          <w:szCs w:val="24"/>
          <w:lang w:val="kk-KZ"/>
        </w:rPr>
      </w:pPr>
    </w:p>
    <w:p w:rsidR="00B239BE" w:rsidRPr="00041F45" w:rsidRDefault="00B239BE" w:rsidP="00B239BE">
      <w:pPr>
        <w:spacing w:after="0"/>
        <w:ind w:left="5103"/>
        <w:jc w:val="center"/>
        <w:rPr>
          <w:rFonts w:ascii="Times New Roman" w:eastAsia="Times New Roman" w:hAnsi="Times New Roman" w:cs="Times New Roman"/>
          <w:sz w:val="24"/>
          <w:szCs w:val="24"/>
          <w:lang w:val="kk-KZ"/>
        </w:rPr>
      </w:pPr>
    </w:p>
    <w:p w:rsidR="00B239BE" w:rsidRPr="00041F45" w:rsidRDefault="00B239BE"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2021 жылғы </w:t>
      </w:r>
      <w:r w:rsidR="00C63BF4">
        <w:rPr>
          <w:rFonts w:ascii="Times New Roman" w:hAnsi="Times New Roman"/>
          <w:sz w:val="24"/>
          <w:szCs w:val="24"/>
          <w:lang w:val="kk-KZ"/>
        </w:rPr>
        <w:t>1</w:t>
      </w:r>
      <w:r w:rsidR="008A082C">
        <w:rPr>
          <w:rFonts w:ascii="Times New Roman" w:hAnsi="Times New Roman"/>
          <w:sz w:val="24"/>
          <w:szCs w:val="24"/>
          <w:lang w:val="kk-KZ"/>
        </w:rPr>
        <w:t>4</w:t>
      </w:r>
      <w:r w:rsidR="00C63BF4">
        <w:rPr>
          <w:rFonts w:ascii="Times New Roman" w:hAnsi="Times New Roman"/>
          <w:sz w:val="24"/>
          <w:szCs w:val="24"/>
          <w:lang w:val="kk-KZ"/>
        </w:rPr>
        <w:t xml:space="preserve"> қа</w:t>
      </w:r>
      <w:r w:rsidR="008A082C">
        <w:rPr>
          <w:rFonts w:ascii="Times New Roman" w:hAnsi="Times New Roman"/>
          <w:sz w:val="24"/>
          <w:szCs w:val="24"/>
          <w:lang w:val="kk-KZ"/>
        </w:rPr>
        <w:t>ң</w:t>
      </w:r>
      <w:r w:rsidR="00C63BF4">
        <w:rPr>
          <w:rFonts w:ascii="Times New Roman" w:hAnsi="Times New Roman"/>
          <w:sz w:val="24"/>
          <w:szCs w:val="24"/>
          <w:lang w:val="kk-KZ"/>
        </w:rPr>
        <w:t>тардағы</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_</w:t>
      </w:r>
      <w:r w:rsidR="00C63BF4">
        <w:rPr>
          <w:rFonts w:ascii="Times New Roman" w:hAnsi="Times New Roman"/>
          <w:sz w:val="24"/>
          <w:szCs w:val="24"/>
          <w:lang w:val="kk-KZ"/>
        </w:rPr>
        <w:t>2</w:t>
      </w:r>
      <w:r w:rsidRPr="00041F45">
        <w:rPr>
          <w:rFonts w:ascii="Times New Roman" w:hAnsi="Times New Roman"/>
          <w:sz w:val="24"/>
          <w:szCs w:val="24"/>
          <w:lang w:val="kk-KZ"/>
        </w:rPr>
        <w:t xml:space="preserve">_ қаулысына </w:t>
      </w:r>
      <w:r w:rsidR="00AC65CD">
        <w:rPr>
          <w:rFonts w:ascii="Times New Roman" w:hAnsi="Times New Roman"/>
          <w:sz w:val="24"/>
          <w:szCs w:val="24"/>
          <w:lang w:val="kk-KZ"/>
        </w:rPr>
        <w:t xml:space="preserve">№1 </w:t>
      </w:r>
      <w:r w:rsidRPr="00041F45">
        <w:rPr>
          <w:rFonts w:ascii="Times New Roman" w:hAnsi="Times New Roman"/>
          <w:sz w:val="24"/>
          <w:szCs w:val="24"/>
          <w:lang w:val="kk-KZ"/>
        </w:rPr>
        <w:t xml:space="preserve">қосымша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eastAsia="Times New Roman" w:hAnsi="Times New Roman"/>
          <w:sz w:val="24"/>
          <w:szCs w:val="24"/>
          <w:lang w:val="kk-KZ"/>
        </w:rPr>
        <w:t>«</w:t>
      </w: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2021 жылғы 25 желтоқсандағы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 67 қаулысына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46-қосымша </w:t>
      </w:r>
    </w:p>
    <w:p w:rsidR="00CA0C48" w:rsidRPr="00041F45" w:rsidRDefault="00CA0C48" w:rsidP="00CA0C48">
      <w:pPr>
        <w:spacing w:after="0"/>
        <w:jc w:val="center"/>
        <w:rPr>
          <w:rFonts w:ascii="Times New Roman" w:eastAsia="Times New Roman" w:hAnsi="Times New Roman" w:cs="Times New Roman"/>
          <w:b/>
          <w:sz w:val="24"/>
          <w:szCs w:val="24"/>
          <w:lang w:val="kk-KZ"/>
        </w:rPr>
      </w:pPr>
    </w:p>
    <w:p w:rsidR="00CA0C48" w:rsidRPr="00041F45" w:rsidRDefault="00CA0C48" w:rsidP="00CA0C48">
      <w:pPr>
        <w:spacing w:after="0"/>
        <w:jc w:val="center"/>
        <w:rPr>
          <w:rFonts w:ascii="Times New Roman" w:eastAsia="Times New Roman" w:hAnsi="Times New Roman" w:cs="Times New Roman"/>
          <w:b/>
          <w:sz w:val="24"/>
          <w:szCs w:val="24"/>
          <w:lang w:val="kk-KZ"/>
        </w:rPr>
      </w:pPr>
    </w:p>
    <w:p w:rsidR="00CA0C48" w:rsidRPr="00041F45" w:rsidRDefault="00CA0C48" w:rsidP="00CA0C48">
      <w:pPr>
        <w:spacing w:after="0"/>
        <w:jc w:val="center"/>
        <w:rPr>
          <w:rFonts w:ascii="Times New Roman" w:eastAsia="Times New Roman" w:hAnsi="Times New Roman" w:cs="Times New Roman"/>
          <w:b/>
          <w:sz w:val="24"/>
          <w:szCs w:val="24"/>
          <w:lang w:val="kk-KZ"/>
        </w:rPr>
      </w:pPr>
      <w:r w:rsidRPr="00041F45">
        <w:rPr>
          <w:rFonts w:ascii="Times New Roman" w:eastAsia="Times New Roman" w:hAnsi="Times New Roman" w:cs="Times New Roman"/>
          <w:b/>
          <w:sz w:val="24"/>
          <w:szCs w:val="24"/>
          <w:lang w:val="kk-KZ"/>
        </w:rPr>
        <w:t>Шектеу іс-шараларын, оның ішінде карантинді енгізу кезеңінде білім беру ұйымдарындағы қоғамдық тамақтану объектілеріне қойылатын талаптар</w:t>
      </w:r>
    </w:p>
    <w:p w:rsidR="00CA0C48" w:rsidRPr="00041F45" w:rsidRDefault="00CA0C48" w:rsidP="00CA0C48">
      <w:pPr>
        <w:spacing w:after="0"/>
        <w:jc w:val="center"/>
        <w:rPr>
          <w:rFonts w:ascii="Times New Roman" w:eastAsia="Times New Roman" w:hAnsi="Times New Roman" w:cs="Times New Roman"/>
          <w:b/>
          <w:sz w:val="24"/>
          <w:szCs w:val="24"/>
          <w:lang w:val="kk-KZ"/>
        </w:rPr>
      </w:pPr>
    </w:p>
    <w:p w:rsidR="00CA0C48" w:rsidRPr="00041F45" w:rsidRDefault="00CA0C48" w:rsidP="00C63BF4">
      <w:pPr>
        <w:pStyle w:val="a5"/>
        <w:numPr>
          <w:ilvl w:val="0"/>
          <w:numId w:val="178"/>
        </w:numPr>
        <w:spacing w:after="0"/>
        <w:ind w:left="0" w:firstLine="0"/>
        <w:jc w:val="center"/>
        <w:rPr>
          <w:rFonts w:ascii="Times New Roman" w:eastAsia="Times New Roman" w:hAnsi="Times New Roman"/>
          <w:b/>
          <w:sz w:val="24"/>
          <w:szCs w:val="24"/>
          <w:lang w:val="kk-KZ"/>
        </w:rPr>
      </w:pPr>
      <w:r w:rsidRPr="00041F45">
        <w:rPr>
          <w:rFonts w:ascii="Times New Roman" w:eastAsia="Times New Roman" w:hAnsi="Times New Roman"/>
          <w:b/>
          <w:sz w:val="24"/>
          <w:szCs w:val="24"/>
          <w:lang w:val="kk-KZ"/>
        </w:rPr>
        <w:t>Жалпы ережелер</w:t>
      </w:r>
    </w:p>
    <w:p w:rsidR="00CA0C48" w:rsidRPr="00041F45" w:rsidRDefault="00CA0C48" w:rsidP="00CA0C48">
      <w:pPr>
        <w:pStyle w:val="a5"/>
        <w:spacing w:after="0"/>
        <w:ind w:left="1069"/>
        <w:rPr>
          <w:rFonts w:ascii="Times New Roman" w:hAnsi="Times New Roman"/>
          <w:sz w:val="24"/>
          <w:szCs w:val="24"/>
          <w:lang w:val="kk-KZ"/>
        </w:rPr>
      </w:pP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1. Асхана мен білім беру объектісінің қызметкерлері арасында COVID-19-дың таралуына жол бермеу мақсатында:</w:t>
      </w: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w:t>
      </w:r>
      <w:r w:rsidR="00C067F1" w:rsidRPr="00041F45">
        <w:rPr>
          <w:rFonts w:ascii="Times New Roman" w:eastAsia="Times New Roman" w:hAnsi="Times New Roman" w:cs="Times New Roman"/>
          <w:sz w:val="24"/>
          <w:szCs w:val="24"/>
          <w:lang w:val="kk-KZ"/>
        </w:rPr>
        <w:t xml:space="preserve">қағаз немесе электрондық тасығышта (білім беру объектісінің ғимаратынан оқшауланған кіру жағдайында) тіркей отырып, </w:t>
      </w:r>
      <w:r w:rsidRPr="00041F45">
        <w:rPr>
          <w:rFonts w:ascii="Times New Roman" w:eastAsia="Times New Roman" w:hAnsi="Times New Roman" w:cs="Times New Roman"/>
          <w:sz w:val="24"/>
          <w:szCs w:val="24"/>
          <w:lang w:val="kk-KZ"/>
        </w:rPr>
        <w:t xml:space="preserve">күнделікті </w:t>
      </w:r>
      <w:r w:rsidR="00EE31D6">
        <w:rPr>
          <w:rFonts w:ascii="Times New Roman" w:eastAsia="Times New Roman" w:hAnsi="Times New Roman" w:cs="Times New Roman"/>
          <w:sz w:val="24"/>
          <w:szCs w:val="24"/>
          <w:lang w:val="kk-KZ"/>
        </w:rPr>
        <w:t>«</w:t>
      </w:r>
      <w:r w:rsidRPr="00041F45">
        <w:rPr>
          <w:rFonts w:ascii="Times New Roman" w:eastAsia="Times New Roman" w:hAnsi="Times New Roman" w:cs="Times New Roman"/>
          <w:sz w:val="24"/>
          <w:szCs w:val="24"/>
          <w:lang w:val="kk-KZ"/>
        </w:rPr>
        <w:t>кіру сүзгісін</w:t>
      </w:r>
      <w:r w:rsidR="00EE31D6">
        <w:rPr>
          <w:rFonts w:ascii="Times New Roman" w:eastAsia="Times New Roman" w:hAnsi="Times New Roman" w:cs="Times New Roman"/>
          <w:sz w:val="24"/>
          <w:szCs w:val="24"/>
          <w:lang w:val="kk-KZ"/>
        </w:rPr>
        <w:t>»</w:t>
      </w:r>
      <w:r w:rsidRPr="00041F45">
        <w:rPr>
          <w:rFonts w:ascii="Times New Roman" w:eastAsia="Times New Roman" w:hAnsi="Times New Roman" w:cs="Times New Roman"/>
          <w:sz w:val="24"/>
          <w:szCs w:val="24"/>
          <w:lang w:val="kk-KZ"/>
        </w:rPr>
        <w:t xml:space="preserve"> байланыссыз термометрия жүргізу және дене </w:t>
      </w:r>
      <w:r w:rsidR="00C067F1" w:rsidRPr="00041F45">
        <w:rPr>
          <w:rFonts w:ascii="Times New Roman" w:eastAsia="Times New Roman" w:hAnsi="Times New Roman" w:cs="Times New Roman"/>
          <w:sz w:val="24"/>
          <w:szCs w:val="24"/>
          <w:lang w:val="kk-KZ"/>
        </w:rPr>
        <w:t>температурасы</w:t>
      </w:r>
      <w:r w:rsidRPr="00041F45">
        <w:rPr>
          <w:rFonts w:ascii="Times New Roman" w:eastAsia="Times New Roman" w:hAnsi="Times New Roman" w:cs="Times New Roman"/>
          <w:sz w:val="24"/>
          <w:szCs w:val="24"/>
          <w:lang w:val="kk-KZ"/>
        </w:rPr>
        <w:t xml:space="preserve"> жоғары және (немесе) респираторлық инфекция белгілері (жоғары температура, жөтел, мұрынның бітелуі) бар адамдарды міндетті түрде оқшаулау арқылы ұйымдастыру;</w:t>
      </w: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объектіге кір</w:t>
      </w:r>
      <w:r w:rsidR="00C067F1" w:rsidRPr="00041F45">
        <w:rPr>
          <w:rFonts w:ascii="Times New Roman" w:eastAsia="Times New Roman" w:hAnsi="Times New Roman" w:cs="Times New Roman"/>
          <w:sz w:val="24"/>
          <w:szCs w:val="24"/>
          <w:lang w:val="kk-KZ"/>
        </w:rPr>
        <w:t>еберісте</w:t>
      </w:r>
      <w:r w:rsidRPr="00041F45">
        <w:rPr>
          <w:rFonts w:ascii="Times New Roman" w:eastAsia="Times New Roman" w:hAnsi="Times New Roman" w:cs="Times New Roman"/>
          <w:sz w:val="24"/>
          <w:szCs w:val="24"/>
          <w:lang w:val="kk-KZ"/>
        </w:rPr>
        <w:t xml:space="preserve"> қолды тері антисептигімен (оның ішінде орнатылған </w:t>
      </w:r>
      <w:r w:rsidR="00C067F1" w:rsidRPr="00041F45">
        <w:rPr>
          <w:rFonts w:ascii="Times New Roman" w:eastAsia="Times New Roman" w:hAnsi="Times New Roman" w:cs="Times New Roman"/>
          <w:sz w:val="24"/>
          <w:szCs w:val="24"/>
          <w:lang w:val="kk-KZ"/>
        </w:rPr>
        <w:t>дозаторлар</w:t>
      </w:r>
      <w:r w:rsidRPr="00041F45">
        <w:rPr>
          <w:rFonts w:ascii="Times New Roman" w:eastAsia="Times New Roman" w:hAnsi="Times New Roman" w:cs="Times New Roman"/>
          <w:sz w:val="24"/>
          <w:szCs w:val="24"/>
          <w:lang w:val="kk-KZ"/>
        </w:rPr>
        <w:t xml:space="preserve"> көмегімен) немесе дезинфекциялау сулықтарымен өңдеуге арналған орынды ұйымдастыру (білім беру объектісінің ғимаратынан оқшауланған кір</w:t>
      </w:r>
      <w:r w:rsidR="00C067F1" w:rsidRPr="00041F45">
        <w:rPr>
          <w:rFonts w:ascii="Times New Roman" w:eastAsia="Times New Roman" w:hAnsi="Times New Roman" w:cs="Times New Roman"/>
          <w:sz w:val="24"/>
          <w:szCs w:val="24"/>
          <w:lang w:val="kk-KZ"/>
        </w:rPr>
        <w:t>етін жер</w:t>
      </w:r>
      <w:r w:rsidRPr="00041F45">
        <w:rPr>
          <w:rFonts w:ascii="Times New Roman" w:eastAsia="Times New Roman" w:hAnsi="Times New Roman" w:cs="Times New Roman"/>
          <w:sz w:val="24"/>
          <w:szCs w:val="24"/>
          <w:lang w:val="kk-KZ"/>
        </w:rPr>
        <w:t xml:space="preserve"> </w:t>
      </w:r>
      <w:r w:rsidR="00C067F1" w:rsidRPr="00041F45">
        <w:rPr>
          <w:rFonts w:ascii="Times New Roman" w:eastAsia="Times New Roman" w:hAnsi="Times New Roman" w:cs="Times New Roman"/>
          <w:sz w:val="24"/>
          <w:szCs w:val="24"/>
          <w:lang w:val="kk-KZ"/>
        </w:rPr>
        <w:t xml:space="preserve">болған </w:t>
      </w:r>
      <w:r w:rsidRPr="00041F45">
        <w:rPr>
          <w:rFonts w:ascii="Times New Roman" w:eastAsia="Times New Roman" w:hAnsi="Times New Roman" w:cs="Times New Roman"/>
          <w:sz w:val="24"/>
          <w:szCs w:val="24"/>
          <w:lang w:val="kk-KZ"/>
        </w:rPr>
        <w:t>жағдайда);</w:t>
      </w: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тұрақты қол гигиенасы үшін </w:t>
      </w:r>
      <w:r w:rsidR="00C067F1" w:rsidRPr="00041F45">
        <w:rPr>
          <w:rFonts w:ascii="Times New Roman" w:eastAsia="Times New Roman" w:hAnsi="Times New Roman" w:cs="Times New Roman"/>
          <w:sz w:val="24"/>
          <w:szCs w:val="24"/>
          <w:lang w:val="kk-KZ"/>
        </w:rPr>
        <w:t xml:space="preserve">ортақ </w:t>
      </w:r>
      <w:r w:rsidRPr="00041F45">
        <w:rPr>
          <w:rFonts w:ascii="Times New Roman" w:eastAsia="Times New Roman" w:hAnsi="Times New Roman" w:cs="Times New Roman"/>
          <w:sz w:val="24"/>
          <w:szCs w:val="24"/>
          <w:lang w:val="kk-KZ"/>
        </w:rPr>
        <w:t>пайдалан</w:t>
      </w:r>
      <w:r w:rsidR="00C067F1" w:rsidRPr="00041F45">
        <w:rPr>
          <w:rFonts w:ascii="Times New Roman" w:eastAsia="Times New Roman" w:hAnsi="Times New Roman" w:cs="Times New Roman"/>
          <w:sz w:val="24"/>
          <w:szCs w:val="24"/>
          <w:lang w:val="kk-KZ"/>
        </w:rPr>
        <w:t>ылатын</w:t>
      </w:r>
      <w:r w:rsidRPr="00041F45">
        <w:rPr>
          <w:rFonts w:ascii="Times New Roman" w:eastAsia="Times New Roman" w:hAnsi="Times New Roman" w:cs="Times New Roman"/>
          <w:sz w:val="24"/>
          <w:szCs w:val="24"/>
          <w:lang w:val="kk-KZ"/>
        </w:rPr>
        <w:t xml:space="preserve"> орындарда (өндірістік үй-жайлар, санитариялық тораптар) қолды сабынмен жууға арналған қолжуғыштар (оның ішінде қабырға </w:t>
      </w:r>
      <w:r w:rsidR="00C067F1" w:rsidRPr="00041F45">
        <w:rPr>
          <w:rFonts w:ascii="Times New Roman" w:eastAsia="Times New Roman" w:hAnsi="Times New Roman" w:cs="Times New Roman"/>
          <w:sz w:val="24"/>
          <w:szCs w:val="24"/>
          <w:lang w:val="kk-KZ"/>
        </w:rPr>
        <w:t>дозаторлары</w:t>
      </w:r>
      <w:r w:rsidRPr="00041F45">
        <w:rPr>
          <w:rFonts w:ascii="Times New Roman" w:eastAsia="Times New Roman" w:hAnsi="Times New Roman" w:cs="Times New Roman"/>
          <w:sz w:val="24"/>
          <w:szCs w:val="24"/>
          <w:lang w:val="kk-KZ"/>
        </w:rPr>
        <w:t xml:space="preserve">мен жабдықталған), қолды тері антисептигімен өңдеуге арналған </w:t>
      </w:r>
      <w:r w:rsidR="00C067F1" w:rsidRPr="00041F45">
        <w:rPr>
          <w:rFonts w:ascii="Times New Roman" w:eastAsia="Times New Roman" w:hAnsi="Times New Roman" w:cs="Times New Roman"/>
          <w:sz w:val="24"/>
          <w:szCs w:val="24"/>
          <w:lang w:val="kk-KZ"/>
        </w:rPr>
        <w:t>дозаторлар</w:t>
      </w:r>
      <w:r w:rsidRPr="00041F45">
        <w:rPr>
          <w:rFonts w:ascii="Times New Roman" w:eastAsia="Times New Roman" w:hAnsi="Times New Roman" w:cs="Times New Roman"/>
          <w:sz w:val="24"/>
          <w:szCs w:val="24"/>
          <w:lang w:val="kk-KZ"/>
        </w:rPr>
        <w:t xml:space="preserve">, жеке қағаз сүлгілер немесе электр </w:t>
      </w:r>
      <w:r w:rsidR="00C067F1" w:rsidRPr="00041F45">
        <w:rPr>
          <w:rFonts w:ascii="Times New Roman" w:eastAsia="Times New Roman" w:hAnsi="Times New Roman" w:cs="Times New Roman"/>
          <w:sz w:val="24"/>
          <w:szCs w:val="24"/>
          <w:lang w:val="kk-KZ"/>
        </w:rPr>
        <w:t>с</w:t>
      </w:r>
      <w:r w:rsidRPr="00041F45">
        <w:rPr>
          <w:rFonts w:ascii="Times New Roman" w:eastAsia="Times New Roman" w:hAnsi="Times New Roman" w:cs="Times New Roman"/>
          <w:sz w:val="24"/>
          <w:szCs w:val="24"/>
          <w:lang w:val="kk-KZ"/>
        </w:rPr>
        <w:t>үлгілер, қақпа</w:t>
      </w:r>
      <w:r w:rsidR="00C067F1" w:rsidRPr="00041F45">
        <w:rPr>
          <w:rFonts w:ascii="Times New Roman" w:eastAsia="Times New Roman" w:hAnsi="Times New Roman" w:cs="Times New Roman"/>
          <w:sz w:val="24"/>
          <w:szCs w:val="24"/>
          <w:lang w:val="kk-KZ"/>
        </w:rPr>
        <w:t>ғын</w:t>
      </w:r>
      <w:r w:rsidRPr="00041F45">
        <w:rPr>
          <w:rFonts w:ascii="Times New Roman" w:eastAsia="Times New Roman" w:hAnsi="Times New Roman" w:cs="Times New Roman"/>
          <w:sz w:val="24"/>
          <w:szCs w:val="24"/>
          <w:lang w:val="kk-KZ"/>
        </w:rPr>
        <w:t xml:space="preserve"> ашуға арналған аяқ педалі бар қоқыс контейнерлері</w:t>
      </w:r>
      <w:r w:rsidR="00C067F1" w:rsidRPr="00041F45">
        <w:rPr>
          <w:rFonts w:ascii="Times New Roman" w:eastAsia="Times New Roman" w:hAnsi="Times New Roman" w:cs="Times New Roman"/>
          <w:sz w:val="24"/>
          <w:szCs w:val="24"/>
          <w:lang w:val="kk-KZ"/>
        </w:rPr>
        <w:t>н</w:t>
      </w:r>
      <w:r w:rsidRPr="00041F45">
        <w:rPr>
          <w:rFonts w:ascii="Times New Roman" w:eastAsia="Times New Roman" w:hAnsi="Times New Roman" w:cs="Times New Roman"/>
          <w:sz w:val="24"/>
          <w:szCs w:val="24"/>
          <w:lang w:val="kk-KZ"/>
        </w:rPr>
        <w:t xml:space="preserve"> орнату;</w:t>
      </w:r>
    </w:p>
    <w:p w:rsidR="00C067F1" w:rsidRPr="00041F45" w:rsidRDefault="00CA0C48"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w:t>
      </w:r>
      <w:r w:rsidR="00C067F1" w:rsidRPr="00041F45">
        <w:rPr>
          <w:rFonts w:ascii="Times New Roman" w:eastAsia="Times New Roman" w:hAnsi="Times New Roman" w:cs="Times New Roman"/>
          <w:sz w:val="24"/>
          <w:szCs w:val="24"/>
          <w:lang w:val="kk-KZ"/>
        </w:rPr>
        <w:t xml:space="preserve">персоналды келушілермен жұмыс істеу кезінде пайдалану үшін бір рет қолданылатын медициналық маскалармен (жұмыс ауысымының және маскаларды ауыстырудың ұзақтығына қарай </w:t>
      </w:r>
      <w:r w:rsidR="00DC21B8">
        <w:rPr>
          <w:rFonts w:ascii="Times New Roman" w:eastAsia="Times New Roman" w:hAnsi="Times New Roman" w:cs="Times New Roman"/>
          <w:sz w:val="24"/>
          <w:szCs w:val="24"/>
          <w:lang w:val="kk-KZ"/>
        </w:rPr>
        <w:t>3</w:t>
      </w:r>
      <w:r w:rsidR="00C067F1" w:rsidRPr="00041F45">
        <w:rPr>
          <w:rFonts w:ascii="Times New Roman" w:eastAsia="Times New Roman" w:hAnsi="Times New Roman" w:cs="Times New Roman"/>
          <w:sz w:val="24"/>
          <w:szCs w:val="24"/>
          <w:lang w:val="kk-KZ"/>
        </w:rPr>
        <w:t xml:space="preserve"> сағатта кемінде 1 рет), сондай-ақ қолды өңдеу үшін дезинфекциялау сулықтарымен немесе тері антисептиктерімен, қолғаптармен, дезинфекциялау құралдарымен қамтамасыз ету қажет. Бір рет қолданылатын маскаларды қайта пайдалануға, сондай-ақ ылғалданған маскаларды пайдалануға жол берілмейді;</w:t>
      </w:r>
    </w:p>
    <w:p w:rsidR="00C067F1"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персоналдың жұмыс орындары арасында қашықтықты (1,5 метрден кем емес) сақтай отырып, олардың асхананың қызметтік өндірістік үй-жайларында объектінің қалыпты жұмыс істеуі үшін қажетті барынша аз мөлшерде болуын қамтамасыз ету;</w:t>
      </w:r>
    </w:p>
    <w:p w:rsidR="00C067F1"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өндірістік процестермен (технологиялық жабдықты жөндеу және қызмет көрсету, шикізат пен өнімді жеткізу) байланысты жұмыстарды орындайтын адамдарды қоспағанда, асхана қызметіне байланысты емес адамдардың кіруін шектеу;</w:t>
      </w:r>
    </w:p>
    <w:p w:rsidR="00C067F1"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lastRenderedPageBreak/>
        <w:t xml:space="preserve">- үзіліс және демалыс уақытында асхана қызметкерлерінің қозғалысын шектеу (объекті аумағынан шығу, лауазымдық міндеттерін орындаумен байланысты емес басқа учаскелерге бару); </w:t>
      </w:r>
    </w:p>
    <w:p w:rsidR="00CA0C48"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білім беру объектісінің оқушыларымен, оқытушылар құрамымен және персоналымен ғана байланысатын қызметкерлерді анықтау қажет</w:t>
      </w:r>
      <w:r w:rsidR="00CA0C48" w:rsidRPr="00041F45">
        <w:rPr>
          <w:rFonts w:ascii="Times New Roman" w:eastAsia="Times New Roman" w:hAnsi="Times New Roman" w:cs="Times New Roman"/>
          <w:sz w:val="24"/>
          <w:szCs w:val="24"/>
          <w:lang w:val="kk-KZ"/>
        </w:rPr>
        <w:t>.</w:t>
      </w:r>
    </w:p>
    <w:p w:rsidR="00993A2C" w:rsidRPr="00041F45" w:rsidRDefault="00993A2C" w:rsidP="00993A2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2. Жіті респираторлық инфекциялар (температура 37ºС жоғары, жөтел, мұрынның бітелуі) және басқа да инфекциялық аурулар белгілері бар асхана персоналы жұмысқа кіріспейді.</w:t>
      </w:r>
    </w:p>
    <w:p w:rsidR="00993A2C" w:rsidRPr="00041F45" w:rsidRDefault="00993A2C" w:rsidP="00993A2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3. Асханаға кіреберісте және тамақтану залында қол жууға арналған жағдайлар, келушілердің қолын өңдеуге арналған тері антисептиктері көзделеді, олар көрінетін және қолжетімді жерлерде орнатылады.</w:t>
      </w:r>
    </w:p>
    <w:p w:rsidR="00993A2C" w:rsidRPr="00041F45" w:rsidRDefault="00993A2C" w:rsidP="00993A2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4. Бөгде адамдардың кіруіне жол бермеу мақсатында асхана тек оқушыларға, оқытушылар құрамына және білім беру объектісінің персоналына ғана қызмет көрсетеді.</w:t>
      </w:r>
    </w:p>
    <w:p w:rsidR="00CA0C48" w:rsidRPr="00041F45" w:rsidRDefault="00993A2C" w:rsidP="00993A2C">
      <w:pPr>
        <w:spacing w:after="0"/>
        <w:ind w:firstLine="709"/>
        <w:jc w:val="both"/>
        <w:rPr>
          <w:rFonts w:ascii="Times New Roman" w:hAnsi="Times New Roman" w:cs="Times New Roman"/>
          <w:sz w:val="24"/>
          <w:szCs w:val="24"/>
          <w:lang w:val="kk-KZ"/>
        </w:rPr>
      </w:pPr>
      <w:r w:rsidRPr="00041F45">
        <w:rPr>
          <w:rFonts w:ascii="Times New Roman" w:eastAsia="Times New Roman" w:hAnsi="Times New Roman" w:cs="Times New Roman"/>
          <w:sz w:val="24"/>
          <w:szCs w:val="24"/>
          <w:lang w:val="kk-KZ"/>
        </w:rPr>
        <w:t>5. Асхана қызметкерлері мен келушілер (оқушылар, оқытушылар құрамы, білім беру объектісінің персоналы) үшін асханаға кіру мүмкіндігінше бөлек көзделеді</w:t>
      </w:r>
      <w:r w:rsidR="00CA0C48" w:rsidRPr="00041F45">
        <w:rPr>
          <w:rFonts w:ascii="Times New Roman" w:eastAsia="Times New Roman" w:hAnsi="Times New Roman" w:cs="Times New Roman"/>
          <w:sz w:val="24"/>
          <w:szCs w:val="24"/>
          <w:lang w:val="kk-KZ"/>
        </w:rPr>
        <w:t xml:space="preserve">. </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41F45">
        <w:rPr>
          <w:rFonts w:ascii="Times New Roman" w:eastAsia="Times New Roman" w:hAnsi="Times New Roman" w:cs="Times New Roman"/>
          <w:sz w:val="24"/>
          <w:szCs w:val="24"/>
          <w:lang w:val="kk-KZ"/>
        </w:rPr>
        <w:t>. Асхананың толтырылуы тамақтану залының отыратын орындарының жобалық қуатынан 30%-дан аспайтын мөлшерде жүзеге асырылады.</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41F45">
        <w:rPr>
          <w:rFonts w:ascii="Times New Roman" w:eastAsia="Times New Roman" w:hAnsi="Times New Roman" w:cs="Times New Roman"/>
          <w:sz w:val="24"/>
          <w:szCs w:val="24"/>
          <w:lang w:val="kk-KZ"/>
        </w:rPr>
        <w:t>. Үстелдерді, орындықтарды және өзге де мүкәммалды орналастыруды үстелдер арасындағы және келушілер арасындағы кемінде 2 метр қашықтықты қамтамасыз етуді ескере отырып жүргізеді.</w:t>
      </w:r>
    </w:p>
    <w:p w:rsidR="00DC21B8" w:rsidRPr="00041F45" w:rsidRDefault="00DC21B8" w:rsidP="00DC21B8">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8</w:t>
      </w:r>
      <w:r w:rsidRPr="00041F45">
        <w:rPr>
          <w:rFonts w:ascii="Times New Roman" w:eastAsia="Times New Roman" w:hAnsi="Times New Roman" w:cs="Times New Roman"/>
          <w:sz w:val="24"/>
          <w:szCs w:val="24"/>
          <w:lang w:val="kk-KZ"/>
        </w:rPr>
        <w:t xml:space="preserve">. Асханалардың жұмыскерлері (сатушылар, аспаздар, даяшылар, кассирлер және тамақ өнімдерімен тікелей байланысы бар басқа да жұмыскерлер) келушілерге қолын жиі өңдей отырып, бір рет қолданылатын маскамен (маскаларды ауыстыру </w:t>
      </w:r>
      <w:r>
        <w:rPr>
          <w:rFonts w:ascii="Times New Roman" w:eastAsia="Times New Roman" w:hAnsi="Times New Roman" w:cs="Times New Roman"/>
          <w:sz w:val="24"/>
          <w:szCs w:val="24"/>
          <w:lang w:val="kk-KZ"/>
        </w:rPr>
        <w:t>3</w:t>
      </w:r>
      <w:r w:rsidRPr="00041F45">
        <w:rPr>
          <w:rFonts w:ascii="Times New Roman" w:eastAsia="Times New Roman" w:hAnsi="Times New Roman" w:cs="Times New Roman"/>
          <w:sz w:val="24"/>
          <w:szCs w:val="24"/>
          <w:lang w:val="kk-KZ"/>
        </w:rPr>
        <w:t xml:space="preserve"> сағатта кемінде 1 рет) қызмет көрсетеді. </w:t>
      </w:r>
    </w:p>
    <w:p w:rsidR="00DC21B8" w:rsidRPr="00041F45" w:rsidRDefault="00DC21B8" w:rsidP="00DC21B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41F45">
        <w:rPr>
          <w:rFonts w:ascii="Times New Roman" w:eastAsia="Times New Roman" w:hAnsi="Times New Roman" w:cs="Times New Roman"/>
          <w:sz w:val="24"/>
          <w:szCs w:val="24"/>
          <w:lang w:val="kk-KZ"/>
        </w:rPr>
        <w:t>. Асханаларда өзіне-өзі қызмет көрсету типі бойынша тарату жүргізілмейді.</w:t>
      </w:r>
    </w:p>
    <w:p w:rsidR="00DC21B8" w:rsidRPr="00041F45" w:rsidRDefault="00DC21B8" w:rsidP="00DC21B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41F45">
        <w:rPr>
          <w:rFonts w:ascii="Times New Roman" w:eastAsia="Times New Roman" w:hAnsi="Times New Roman" w:cs="Times New Roman"/>
          <w:sz w:val="24"/>
          <w:szCs w:val="24"/>
          <w:lang w:val="kk-KZ"/>
        </w:rPr>
        <w:t>. Келушілердің қозғалысын бағыттау үшін еденге тиісті белгі қою, қоршаулар мен тосқауыл ленталарын қою арқылы әлеуметтік қашықтықты сақтау, адамдар жиналуы мүмкін жерлерге жол бермеу, кіретін және шығатын адамдардың қозғалыс ағынын бөлу мүмкіндігін көздеу қамтамасыз етіледі.</w:t>
      </w:r>
    </w:p>
    <w:p w:rsidR="00DC21B8" w:rsidRPr="00041F45" w:rsidRDefault="00DC21B8" w:rsidP="00DC21B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41F45">
        <w:rPr>
          <w:rFonts w:ascii="Times New Roman" w:eastAsia="Times New Roman" w:hAnsi="Times New Roman" w:cs="Times New Roman"/>
          <w:sz w:val="24"/>
          <w:szCs w:val="24"/>
          <w:lang w:val="kk-KZ"/>
        </w:rPr>
        <w:t xml:space="preserve">. Асханаларда карантиндік шараларды сақтау мүмкін болмаған кезде қол гигиенасын сақтау үшін жағдайлар болғанда тамақты бір рет қолданылатын ыдыспен немесе кейіннен дезинфекциялай отырып, көп рет қолданылатын ланч-бокстармен сыныптарға жеткізу ұйымдастырылады. </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041F45">
        <w:rPr>
          <w:rFonts w:ascii="Times New Roman" w:eastAsia="Times New Roman" w:hAnsi="Times New Roman" w:cs="Times New Roman"/>
          <w:sz w:val="24"/>
          <w:szCs w:val="24"/>
          <w:lang w:val="kk-KZ"/>
        </w:rPr>
        <w:t>. Арасында кемінде 2 метр қашықтық сақтала отырып, 5 адамнан артық кезек құрылмайды.</w:t>
      </w:r>
    </w:p>
    <w:p w:rsidR="00DC21B8" w:rsidRPr="00041F45" w:rsidRDefault="00DC21B8" w:rsidP="00DC21B8">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13</w:t>
      </w:r>
      <w:r w:rsidRPr="00041F45">
        <w:rPr>
          <w:rFonts w:ascii="Times New Roman" w:eastAsia="Times New Roman" w:hAnsi="Times New Roman" w:cs="Times New Roman"/>
          <w:sz w:val="24"/>
          <w:szCs w:val="24"/>
          <w:lang w:val="kk-KZ"/>
        </w:rPr>
        <w:t>. Жоғарыда көрсетілген тармақтардың сақталуын бақылауды қамтамасыз ететін жауапты қызметкер бекітіледі.</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041F45">
        <w:rPr>
          <w:rFonts w:ascii="Times New Roman" w:eastAsia="Times New Roman" w:hAnsi="Times New Roman" w:cs="Times New Roman"/>
          <w:sz w:val="24"/>
          <w:szCs w:val="24"/>
          <w:lang w:val="kk-KZ"/>
        </w:rPr>
        <w:t>. Буфет өнімдерін сату жеке қаптамада жүзеге асырылады.</w:t>
      </w:r>
    </w:p>
    <w:p w:rsidR="00DC21B8" w:rsidRPr="00041F45" w:rsidRDefault="00DC21B8" w:rsidP="00DC21B8">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sidR="00F764E2">
        <w:rPr>
          <w:rFonts w:ascii="Times New Roman" w:eastAsia="Times New Roman" w:hAnsi="Times New Roman" w:cs="Times New Roman"/>
          <w:sz w:val="24"/>
          <w:szCs w:val="24"/>
          <w:lang w:val="kk-KZ"/>
        </w:rPr>
        <w:t>5</w:t>
      </w:r>
      <w:r w:rsidRPr="00041F45">
        <w:rPr>
          <w:rFonts w:ascii="Times New Roman" w:eastAsia="Times New Roman" w:hAnsi="Times New Roman" w:cs="Times New Roman"/>
          <w:sz w:val="24"/>
          <w:szCs w:val="24"/>
          <w:lang w:val="kk-KZ"/>
        </w:rPr>
        <w:t>. Асхананың жұмыс режимі мектеп әкімшілігімен келісім бойынша тамақтану аяқталғаннан кейін (ағындар арасында) тамақтану залын жинау және дезинфекциялау үшін кемінде 40 минут үзіліспен белгіленеді</w:t>
      </w:r>
      <w:r>
        <w:rPr>
          <w:rFonts w:ascii="Times New Roman" w:hAnsi="Times New Roman" w:cs="Times New Roman"/>
          <w:sz w:val="24"/>
          <w:szCs w:val="24"/>
          <w:lang w:val="kk-KZ"/>
        </w:rPr>
        <w:t>.</w:t>
      </w:r>
      <w:r w:rsidRPr="00041F45">
        <w:rPr>
          <w:rFonts w:ascii="Times New Roman" w:hAnsi="Times New Roman" w:cs="Times New Roman"/>
          <w:sz w:val="24"/>
          <w:szCs w:val="24"/>
          <w:lang w:val="kk-KZ"/>
        </w:rPr>
        <w:t xml:space="preserve"> </w:t>
      </w:r>
    </w:p>
    <w:p w:rsidR="00CA0C48" w:rsidRPr="00041F45" w:rsidRDefault="00CA0C48" w:rsidP="00CA0C48">
      <w:pPr>
        <w:spacing w:after="0"/>
        <w:ind w:firstLine="709"/>
        <w:jc w:val="center"/>
        <w:rPr>
          <w:rFonts w:ascii="Times New Roman" w:eastAsia="Times New Roman" w:hAnsi="Times New Roman" w:cs="Times New Roman"/>
          <w:b/>
          <w:sz w:val="24"/>
          <w:szCs w:val="24"/>
          <w:lang w:val="kk-KZ"/>
        </w:rPr>
      </w:pPr>
    </w:p>
    <w:p w:rsidR="00CA0C48" w:rsidRPr="00041F45" w:rsidRDefault="00CA0C48" w:rsidP="00CA0C48">
      <w:pPr>
        <w:spacing w:after="0"/>
        <w:ind w:firstLine="709"/>
        <w:jc w:val="center"/>
        <w:rPr>
          <w:rFonts w:ascii="Times New Roman" w:eastAsia="Times New Roman" w:hAnsi="Times New Roman" w:cs="Times New Roman"/>
          <w:b/>
          <w:sz w:val="24"/>
          <w:szCs w:val="24"/>
          <w:lang w:val="kk-KZ"/>
        </w:rPr>
      </w:pPr>
      <w:r w:rsidRPr="00041F45">
        <w:rPr>
          <w:rFonts w:ascii="Times New Roman" w:eastAsia="Times New Roman" w:hAnsi="Times New Roman" w:cs="Times New Roman"/>
          <w:b/>
          <w:sz w:val="24"/>
          <w:szCs w:val="24"/>
          <w:lang w:val="kk-KZ"/>
        </w:rPr>
        <w:t xml:space="preserve">2. </w:t>
      </w:r>
      <w:r w:rsidR="00993A2C" w:rsidRPr="00041F45">
        <w:rPr>
          <w:rFonts w:ascii="Times New Roman" w:eastAsia="Times New Roman" w:hAnsi="Times New Roman" w:cs="Times New Roman"/>
          <w:b/>
          <w:sz w:val="24"/>
          <w:szCs w:val="24"/>
          <w:lang w:val="kk-KZ"/>
        </w:rPr>
        <w:t>Үй-жайлардағы ауаны зарарсыздандыру</w:t>
      </w:r>
    </w:p>
    <w:p w:rsidR="00CA0C48" w:rsidRPr="00041F45" w:rsidRDefault="00CA0C48" w:rsidP="00CA0C48">
      <w:pPr>
        <w:spacing w:after="0"/>
        <w:ind w:firstLine="709"/>
        <w:jc w:val="center"/>
        <w:rPr>
          <w:rFonts w:ascii="Times New Roman" w:hAnsi="Times New Roman" w:cs="Times New Roman"/>
          <w:sz w:val="24"/>
          <w:szCs w:val="24"/>
          <w:lang w:val="kk-KZ"/>
        </w:rPr>
      </w:pPr>
    </w:p>
    <w:p w:rsidR="00993A2C" w:rsidRPr="00041F45" w:rsidRDefault="00DC21B8" w:rsidP="00993A2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F764E2">
        <w:rPr>
          <w:rFonts w:ascii="Times New Roman" w:eastAsia="Times New Roman" w:hAnsi="Times New Roman" w:cs="Times New Roman"/>
          <w:sz w:val="24"/>
          <w:szCs w:val="24"/>
          <w:lang w:val="kk-KZ"/>
        </w:rPr>
        <w:t>6</w:t>
      </w:r>
      <w:r w:rsidR="00993A2C" w:rsidRPr="00041F45">
        <w:rPr>
          <w:rFonts w:ascii="Times New Roman" w:eastAsia="Times New Roman" w:hAnsi="Times New Roman" w:cs="Times New Roman"/>
          <w:sz w:val="24"/>
          <w:szCs w:val="24"/>
          <w:lang w:val="kk-KZ"/>
        </w:rPr>
        <w:t>.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(тазарту, жуу, дезинфекциялау, сүзгілерді ауыстыру және т.б.) жүргізеді. Барлық үй-жайларды желдету кемінде күніне 3 рет жүргізіледі.</w:t>
      </w:r>
    </w:p>
    <w:p w:rsidR="00CA0C48" w:rsidRPr="00041F45" w:rsidRDefault="00DC21B8" w:rsidP="00993A2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r w:rsidR="00F764E2">
        <w:rPr>
          <w:rFonts w:ascii="Times New Roman" w:eastAsia="Times New Roman" w:hAnsi="Times New Roman" w:cs="Times New Roman"/>
          <w:sz w:val="24"/>
          <w:szCs w:val="24"/>
          <w:lang w:val="kk-KZ"/>
        </w:rPr>
        <w:t>7</w:t>
      </w:r>
      <w:r w:rsidR="00993A2C" w:rsidRPr="00041F45">
        <w:rPr>
          <w:rFonts w:ascii="Times New Roman" w:eastAsia="Times New Roman" w:hAnsi="Times New Roman" w:cs="Times New Roman"/>
          <w:sz w:val="24"/>
          <w:szCs w:val="24"/>
          <w:lang w:val="kk-KZ"/>
        </w:rPr>
        <w:t>. Желдету және ауаны баптау жүйесін тазарту және дезинфекциялау жоспарлы профилактикалық жұмыстардың кестесіне сәйкес жүргізіледі</w:t>
      </w:r>
      <w:r w:rsidR="00CA0C48" w:rsidRPr="00041F45">
        <w:rPr>
          <w:rFonts w:ascii="Times New Roman" w:eastAsia="Times New Roman" w:hAnsi="Times New Roman" w:cs="Times New Roman"/>
          <w:sz w:val="24"/>
          <w:szCs w:val="24"/>
          <w:lang w:val="kk-KZ"/>
        </w:rPr>
        <w:t>.</w:t>
      </w:r>
    </w:p>
    <w:p w:rsidR="00CA0C48" w:rsidRPr="00041F45" w:rsidRDefault="00CA0C48" w:rsidP="00CA0C48">
      <w:pPr>
        <w:spacing w:after="0"/>
        <w:ind w:firstLine="709"/>
        <w:jc w:val="both"/>
        <w:rPr>
          <w:rFonts w:ascii="Times New Roman" w:hAnsi="Times New Roman" w:cs="Times New Roman"/>
          <w:sz w:val="24"/>
          <w:szCs w:val="24"/>
          <w:lang w:val="kk-KZ"/>
        </w:rPr>
      </w:pPr>
    </w:p>
    <w:p w:rsidR="00CA0C48" w:rsidRPr="00041F45" w:rsidRDefault="00CA0C48" w:rsidP="00CA0C48">
      <w:pPr>
        <w:spacing w:after="0"/>
        <w:ind w:firstLine="709"/>
        <w:jc w:val="center"/>
        <w:rPr>
          <w:rFonts w:ascii="Times New Roman" w:eastAsia="Times New Roman" w:hAnsi="Times New Roman" w:cs="Times New Roman"/>
          <w:b/>
          <w:sz w:val="24"/>
          <w:szCs w:val="24"/>
          <w:lang w:val="kk-KZ"/>
        </w:rPr>
      </w:pPr>
      <w:r w:rsidRPr="00041F45">
        <w:rPr>
          <w:rFonts w:ascii="Times New Roman" w:eastAsia="Times New Roman" w:hAnsi="Times New Roman" w:cs="Times New Roman"/>
          <w:b/>
          <w:sz w:val="24"/>
          <w:szCs w:val="24"/>
          <w:lang w:val="kk-KZ"/>
        </w:rPr>
        <w:t xml:space="preserve">3. </w:t>
      </w:r>
      <w:r w:rsidR="00993A2C" w:rsidRPr="00041F45">
        <w:rPr>
          <w:rFonts w:ascii="Times New Roman" w:eastAsia="Times New Roman" w:hAnsi="Times New Roman" w:cs="Times New Roman"/>
          <w:b/>
          <w:sz w:val="24"/>
          <w:szCs w:val="24"/>
          <w:lang w:val="kk-KZ"/>
        </w:rPr>
        <w:t>Үй-жайларды жинауға қойылатын талаптар</w:t>
      </w:r>
    </w:p>
    <w:p w:rsidR="00CA0C48" w:rsidRPr="00041F45" w:rsidRDefault="00CA0C48" w:rsidP="00CA0C48">
      <w:pPr>
        <w:spacing w:after="0"/>
        <w:ind w:firstLine="709"/>
        <w:jc w:val="center"/>
        <w:rPr>
          <w:rFonts w:ascii="Times New Roman" w:hAnsi="Times New Roman" w:cs="Times New Roman"/>
          <w:sz w:val="24"/>
          <w:szCs w:val="24"/>
          <w:lang w:val="kk-KZ"/>
        </w:rPr>
      </w:pPr>
    </w:p>
    <w:p w:rsidR="007A453C" w:rsidRPr="00041F45" w:rsidRDefault="000C77AE"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007A453C" w:rsidRPr="00041F45">
        <w:rPr>
          <w:rFonts w:ascii="Times New Roman" w:eastAsia="Times New Roman" w:hAnsi="Times New Roman" w:cs="Times New Roman"/>
          <w:sz w:val="24"/>
          <w:szCs w:val="24"/>
          <w:lang w:val="kk-KZ"/>
        </w:rPr>
        <w:t>.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қолғаптарда орындау керек.</w:t>
      </w:r>
    </w:p>
    <w:p w:rsidR="007A453C" w:rsidRPr="00041F45" w:rsidRDefault="000C77AE"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007A453C" w:rsidRPr="00041F45">
        <w:rPr>
          <w:rFonts w:ascii="Times New Roman" w:eastAsia="Times New Roman" w:hAnsi="Times New Roman" w:cs="Times New Roman"/>
          <w:sz w:val="24"/>
          <w:szCs w:val="24"/>
          <w:lang w:val="kk-KZ"/>
        </w:rPr>
        <w:t xml:space="preserve">. </w:t>
      </w:r>
      <w:r w:rsidR="00DC21B8">
        <w:rPr>
          <w:rFonts w:ascii="Times New Roman" w:eastAsia="Times New Roman" w:hAnsi="Times New Roman" w:cs="Times New Roman"/>
          <w:sz w:val="24"/>
          <w:szCs w:val="24"/>
          <w:lang w:val="kk-KZ"/>
        </w:rPr>
        <w:t>О</w:t>
      </w:r>
      <w:r w:rsidR="007A453C" w:rsidRPr="00041F45">
        <w:rPr>
          <w:rFonts w:ascii="Times New Roman" w:eastAsia="Times New Roman" w:hAnsi="Times New Roman" w:cs="Times New Roman"/>
          <w:sz w:val="24"/>
          <w:szCs w:val="24"/>
          <w:lang w:val="kk-KZ"/>
        </w:rPr>
        <w:t>бъектілерді дезинфекциялау мынадай еселікпен жүргізіледі:</w:t>
      </w:r>
    </w:p>
    <w:p w:rsidR="007A453C" w:rsidRPr="00041F45" w:rsidRDefault="007A453C" w:rsidP="007A453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тамақтану залының едендері, сауда сөрелері – күніне кемінде 2 рет таңертең және кешке, сондай-ақ </w:t>
      </w:r>
      <w:r w:rsidR="00DC21B8">
        <w:rPr>
          <w:rFonts w:ascii="Times New Roman" w:eastAsia="Times New Roman" w:hAnsi="Times New Roman" w:cs="Times New Roman"/>
          <w:sz w:val="24"/>
          <w:szCs w:val="24"/>
          <w:lang w:val="kk-KZ"/>
        </w:rPr>
        <w:t>қажеттілік бойынша</w:t>
      </w:r>
      <w:r w:rsidRPr="00041F45">
        <w:rPr>
          <w:rFonts w:ascii="Times New Roman" w:eastAsia="Times New Roman" w:hAnsi="Times New Roman" w:cs="Times New Roman"/>
          <w:sz w:val="24"/>
          <w:szCs w:val="24"/>
          <w:lang w:val="kk-KZ"/>
        </w:rPr>
        <w:t>;</w:t>
      </w:r>
    </w:p>
    <w:p w:rsidR="007A453C" w:rsidRPr="00041F45" w:rsidRDefault="007A453C" w:rsidP="007A453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подностар, тамақ тарату лентасы, есік тұтқалары, кассалық аппараттар, банк терминалы – әр </w:t>
      </w:r>
      <w:r w:rsidR="00DC21B8">
        <w:rPr>
          <w:rFonts w:ascii="Times New Roman" w:eastAsia="Times New Roman" w:hAnsi="Times New Roman" w:cs="Times New Roman"/>
          <w:sz w:val="24"/>
          <w:szCs w:val="24"/>
          <w:lang w:val="kk-KZ"/>
        </w:rPr>
        <w:t xml:space="preserve">3 </w:t>
      </w:r>
      <w:r w:rsidRPr="00041F45">
        <w:rPr>
          <w:rFonts w:ascii="Times New Roman" w:eastAsia="Times New Roman" w:hAnsi="Times New Roman" w:cs="Times New Roman"/>
          <w:sz w:val="24"/>
          <w:szCs w:val="24"/>
          <w:lang w:val="kk-KZ"/>
        </w:rPr>
        <w:t>сағат сайын;</w:t>
      </w:r>
    </w:p>
    <w:p w:rsidR="007A453C" w:rsidRPr="00041F45" w:rsidRDefault="007A453C" w:rsidP="007A453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қоғамдық санитариялық тораптар (еден, санитариялық-техникалық жабдық, оның ішінде кран вентильдері, унитаз бөшкелерінің су ағызатын тетіктері), таяныштар, лифт түймелері – күніне кемінде 3 рет.</w:t>
      </w:r>
    </w:p>
    <w:p w:rsidR="00CA0C48" w:rsidRPr="00041F45" w:rsidRDefault="007A453C" w:rsidP="007A453C">
      <w:pPr>
        <w:spacing w:after="0"/>
        <w:ind w:firstLine="709"/>
        <w:jc w:val="both"/>
        <w:rPr>
          <w:rFonts w:ascii="Times New Roman" w:hAnsi="Times New Roman" w:cs="Times New Roman"/>
          <w:sz w:val="24"/>
          <w:szCs w:val="24"/>
          <w:lang w:val="kk-KZ"/>
        </w:rPr>
      </w:pPr>
      <w:r w:rsidRPr="00041F45">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дезинфекциялануы тиіс</w:t>
      </w:r>
      <w:r w:rsidR="00CA0C48" w:rsidRPr="00041F45">
        <w:rPr>
          <w:rFonts w:ascii="Times New Roman" w:eastAsia="Times New Roman" w:hAnsi="Times New Roman" w:cs="Times New Roman"/>
          <w:sz w:val="24"/>
          <w:szCs w:val="24"/>
          <w:lang w:val="kk-KZ"/>
        </w:rPr>
        <w:t>.</w:t>
      </w:r>
    </w:p>
    <w:p w:rsidR="007A453C" w:rsidRPr="00041F45" w:rsidRDefault="00DC21B8"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0</w:t>
      </w:r>
      <w:r w:rsidR="007A453C" w:rsidRPr="00041F45">
        <w:rPr>
          <w:rFonts w:ascii="Times New Roman" w:eastAsia="Times New Roman" w:hAnsi="Times New Roman" w:cs="Times New Roman"/>
          <w:sz w:val="24"/>
          <w:szCs w:val="24"/>
          <w:lang w:val="kk-KZ"/>
        </w:rPr>
        <w:t>. Дезинфекциялау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CA0C48" w:rsidRPr="00041F45" w:rsidRDefault="00DC21B8" w:rsidP="007A453C">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1</w:t>
      </w:r>
      <w:r w:rsidR="007A453C" w:rsidRPr="00041F45">
        <w:rPr>
          <w:rFonts w:ascii="Times New Roman" w:eastAsia="Times New Roman" w:hAnsi="Times New Roman" w:cs="Times New Roman"/>
          <w:sz w:val="24"/>
          <w:szCs w:val="24"/>
          <w:lang w:val="kk-KZ"/>
        </w:rPr>
        <w:t>. Дезинфекциялау жүргізу кезінде экспозиция уақытын (өңделетін объектінің бетінде дезинфекциялау құралының жұмыс ерітіндісінің болу уақыты) және дезинфекциялау құралының жұмыс ерітіндісінің шоғырлануын препаратқа арналған нұсқаулыққа сәйкес қатаң сақтаған дұрыс</w:t>
      </w:r>
      <w:r w:rsidR="00CA0C48" w:rsidRPr="00041F45">
        <w:rPr>
          <w:rFonts w:ascii="Times New Roman" w:eastAsia="Times New Roman" w:hAnsi="Times New Roman" w:cs="Times New Roman"/>
          <w:sz w:val="24"/>
          <w:szCs w:val="24"/>
          <w:lang w:val="kk-KZ"/>
        </w:rPr>
        <w:t>.</w:t>
      </w:r>
    </w:p>
    <w:p w:rsidR="007A453C" w:rsidRPr="00041F45" w:rsidRDefault="00DC21B8"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2</w:t>
      </w:r>
      <w:r w:rsidR="007A453C" w:rsidRPr="00041F45">
        <w:rPr>
          <w:rFonts w:ascii="Times New Roman" w:eastAsia="Times New Roman" w:hAnsi="Times New Roman" w:cs="Times New Roman"/>
          <w:sz w:val="24"/>
          <w:szCs w:val="24"/>
          <w:lang w:val="kk-KZ"/>
        </w:rPr>
        <w:t>. Өңдеуден кейін беті сумен жуылады және қағаз сүлгілермен, бір рет қолданылатын сулықтармен немесе шүберекпен кептіріледі. Дезинфекциялау құралын пайдалану регламенті дезинфекциялау құралын қолдану жөніндегі нұсқаулықта айқындалған, онда дезинфекциялау құралын экспозициясынан кейін оны жуу қажеттілігі немесе қажеттілігінің болмауы түсіндіріледі.</w:t>
      </w:r>
    </w:p>
    <w:p w:rsidR="00CA0C48" w:rsidRPr="00041F45" w:rsidRDefault="00DC21B8" w:rsidP="007A453C">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3</w:t>
      </w:r>
      <w:r w:rsidR="007A453C" w:rsidRPr="00041F45">
        <w:rPr>
          <w:rFonts w:ascii="Times New Roman" w:eastAsia="Times New Roman" w:hAnsi="Times New Roman" w:cs="Times New Roman"/>
          <w:sz w:val="24"/>
          <w:szCs w:val="24"/>
          <w:lang w:val="kk-KZ"/>
        </w:rPr>
        <w:t>. Жұмыс ауысымы аяқталғаннан кейін (</w:t>
      </w:r>
      <w:r>
        <w:rPr>
          <w:rFonts w:ascii="Times New Roman" w:eastAsia="Times New Roman" w:hAnsi="Times New Roman" w:cs="Times New Roman"/>
          <w:sz w:val="24"/>
          <w:szCs w:val="24"/>
          <w:lang w:val="kk-KZ"/>
        </w:rPr>
        <w:t xml:space="preserve">жұмыс аусымының ұзақтығы </w:t>
      </w:r>
      <w:r w:rsidR="007A453C" w:rsidRPr="00041F45">
        <w:rPr>
          <w:rFonts w:ascii="Times New Roman" w:eastAsia="Times New Roman" w:hAnsi="Times New Roman" w:cs="Times New Roman"/>
          <w:sz w:val="24"/>
          <w:szCs w:val="24"/>
          <w:lang w:val="kk-KZ"/>
        </w:rPr>
        <w:t>6 сағаттан</w:t>
      </w:r>
      <w:r>
        <w:rPr>
          <w:rFonts w:ascii="Times New Roman" w:eastAsia="Times New Roman" w:hAnsi="Times New Roman" w:cs="Times New Roman"/>
          <w:sz w:val="24"/>
          <w:szCs w:val="24"/>
          <w:lang w:val="kk-KZ"/>
        </w:rPr>
        <w:t xml:space="preserve"> көп болса – әр 6 сағат сайын</w:t>
      </w:r>
      <w:r w:rsidR="007A453C" w:rsidRPr="00041F45">
        <w:rPr>
          <w:rFonts w:ascii="Times New Roman" w:eastAsia="Times New Roman" w:hAnsi="Times New Roman" w:cs="Times New Roman"/>
          <w:sz w:val="24"/>
          <w:szCs w:val="24"/>
          <w:lang w:val="kk-KZ"/>
        </w:rPr>
        <w:t>) үй-жайларды дезинфекциялау құралдарын қолдана отырып, есік тұтқаларын, тұтқаларды, үстелдерді, орындықтардың арқаларын (креслолардың шынтақ тіректерін), тамақтану залына (асханаға) кіреберістегі қол жууға арналған раковиналарды, өзіне-өзі қызмет көрсету сөрелерін</w:t>
      </w:r>
      <w:r>
        <w:rPr>
          <w:rFonts w:ascii="Times New Roman" w:eastAsia="Times New Roman" w:hAnsi="Times New Roman" w:cs="Times New Roman"/>
          <w:sz w:val="24"/>
          <w:szCs w:val="24"/>
          <w:lang w:val="kk-KZ"/>
        </w:rPr>
        <w:t>е</w:t>
      </w:r>
      <w:r w:rsidR="007A453C" w:rsidRPr="00041F45">
        <w:rPr>
          <w:rFonts w:ascii="Times New Roman" w:eastAsia="Times New Roman" w:hAnsi="Times New Roman" w:cs="Times New Roman"/>
          <w:sz w:val="24"/>
          <w:szCs w:val="24"/>
          <w:lang w:val="kk-KZ"/>
        </w:rPr>
        <w:t xml:space="preserve"> ылғалды жинау жүргізіледі</w:t>
      </w:r>
      <w:r w:rsidR="00CA0C48" w:rsidRPr="00041F45">
        <w:rPr>
          <w:rFonts w:ascii="Times New Roman" w:eastAsia="Times New Roman" w:hAnsi="Times New Roman" w:cs="Times New Roman"/>
          <w:sz w:val="24"/>
          <w:szCs w:val="24"/>
          <w:lang w:val="kk-KZ"/>
        </w:rPr>
        <w:t>.</w:t>
      </w:r>
    </w:p>
    <w:p w:rsidR="007A453C" w:rsidRPr="00041F45" w:rsidRDefault="00DC21B8"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4</w:t>
      </w:r>
      <w:r w:rsidR="007A453C" w:rsidRPr="00041F45">
        <w:rPr>
          <w:rFonts w:ascii="Times New Roman" w:eastAsia="Times New Roman" w:hAnsi="Times New Roman" w:cs="Times New Roman"/>
          <w:sz w:val="24"/>
          <w:szCs w:val="24"/>
          <w:lang w:val="kk-KZ"/>
        </w:rPr>
        <w:t>. Әрбір объектіде шүберекке, жинау мүкәммалына есепті қажеттілікке қарай дезинфекциялау құралдарының азаймайтын қоры жасалады.</w:t>
      </w:r>
    </w:p>
    <w:p w:rsidR="00CA0C48"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5</w:t>
      </w:r>
      <w:r w:rsidR="007A453C" w:rsidRPr="00041F45">
        <w:rPr>
          <w:rFonts w:ascii="Times New Roman" w:eastAsia="Times New Roman" w:hAnsi="Times New Roman" w:cs="Times New Roman"/>
          <w:sz w:val="24"/>
          <w:szCs w:val="24"/>
          <w:lang w:val="kk-KZ"/>
        </w:rPr>
        <w:t>. Дезинфекциялау құралдарын дайындаушының қаптамаларында, балалардың қолы жетпейтін, арнайы бөлінген құрғақ жерде тығыз жабылған күйінде сақтайды. Дезинфекциялау іс-шараларын жүргізу кезіндегі сақтық шаралары және кездейсоқ улану кезіндегі алғашқы көмек әрбір нақты дезинфекциялау құралына арналған оларды қолдану жөніндегі нұсқаулықтарда жазылған</w:t>
      </w:r>
      <w:r w:rsidR="00CA0C48" w:rsidRPr="00041F4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rsidR="00F764E2" w:rsidRDefault="00F764E2" w:rsidP="00DC21B8">
      <w:pPr>
        <w:spacing w:after="0"/>
        <w:ind w:firstLine="709"/>
        <w:jc w:val="both"/>
        <w:rPr>
          <w:rFonts w:ascii="Times New Roman" w:eastAsia="Times New Roman" w:hAnsi="Times New Roman" w:cs="Times New Roman"/>
          <w:sz w:val="24"/>
          <w:szCs w:val="24"/>
          <w:lang w:val="kk-KZ"/>
        </w:rPr>
      </w:pPr>
    </w:p>
    <w:p w:rsidR="00F764E2" w:rsidRDefault="00F764E2" w:rsidP="00DC21B8">
      <w:pPr>
        <w:spacing w:after="0"/>
        <w:ind w:firstLine="709"/>
        <w:jc w:val="both"/>
        <w:rPr>
          <w:rFonts w:ascii="Times New Roman" w:eastAsia="Times New Roman" w:hAnsi="Times New Roman" w:cs="Times New Roman"/>
          <w:sz w:val="24"/>
          <w:szCs w:val="24"/>
          <w:lang w:val="kk-KZ"/>
        </w:rPr>
      </w:pPr>
    </w:p>
    <w:p w:rsidR="00AC65CD" w:rsidRDefault="00AC65CD"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AC65CD" w:rsidRPr="00041F45"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AC65CD" w:rsidRPr="00041F45"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2021 жылғы </w:t>
      </w:r>
      <w:r>
        <w:rPr>
          <w:rFonts w:ascii="Times New Roman" w:hAnsi="Times New Roman"/>
          <w:sz w:val="24"/>
          <w:szCs w:val="24"/>
          <w:lang w:val="kk-KZ"/>
        </w:rPr>
        <w:t>1</w:t>
      </w:r>
      <w:r w:rsidR="008A082C">
        <w:rPr>
          <w:rFonts w:ascii="Times New Roman" w:hAnsi="Times New Roman"/>
          <w:sz w:val="24"/>
          <w:szCs w:val="24"/>
          <w:lang w:val="kk-KZ"/>
        </w:rPr>
        <w:t>4</w:t>
      </w:r>
      <w:r>
        <w:rPr>
          <w:rFonts w:ascii="Times New Roman" w:hAnsi="Times New Roman"/>
          <w:sz w:val="24"/>
          <w:szCs w:val="24"/>
          <w:lang w:val="kk-KZ"/>
        </w:rPr>
        <w:t xml:space="preserve"> қа</w:t>
      </w:r>
      <w:r w:rsidR="008A082C">
        <w:rPr>
          <w:rFonts w:ascii="Times New Roman" w:hAnsi="Times New Roman"/>
          <w:sz w:val="24"/>
          <w:szCs w:val="24"/>
          <w:lang w:val="kk-KZ"/>
        </w:rPr>
        <w:t>ң</w:t>
      </w:r>
      <w:r>
        <w:rPr>
          <w:rFonts w:ascii="Times New Roman" w:hAnsi="Times New Roman"/>
          <w:sz w:val="24"/>
          <w:szCs w:val="24"/>
          <w:lang w:val="kk-KZ"/>
        </w:rPr>
        <w:t>тардағы</w:t>
      </w:r>
    </w:p>
    <w:p w:rsidR="00AC65CD" w:rsidRPr="00041F45"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_</w:t>
      </w:r>
      <w:r>
        <w:rPr>
          <w:rFonts w:ascii="Times New Roman" w:hAnsi="Times New Roman"/>
          <w:sz w:val="24"/>
          <w:szCs w:val="24"/>
          <w:lang w:val="kk-KZ"/>
        </w:rPr>
        <w:t>2</w:t>
      </w:r>
      <w:r w:rsidRPr="00041F45">
        <w:rPr>
          <w:rFonts w:ascii="Times New Roman" w:hAnsi="Times New Roman"/>
          <w:sz w:val="24"/>
          <w:szCs w:val="24"/>
          <w:lang w:val="kk-KZ"/>
        </w:rPr>
        <w:t xml:space="preserve">_ қаулысына </w:t>
      </w:r>
      <w:r>
        <w:rPr>
          <w:rFonts w:ascii="Times New Roman" w:hAnsi="Times New Roman"/>
          <w:sz w:val="24"/>
          <w:szCs w:val="24"/>
          <w:lang w:val="kk-KZ"/>
        </w:rPr>
        <w:t xml:space="preserve">№2 </w:t>
      </w:r>
      <w:r w:rsidRPr="00041F45">
        <w:rPr>
          <w:rFonts w:ascii="Times New Roman" w:hAnsi="Times New Roman"/>
          <w:sz w:val="24"/>
          <w:szCs w:val="24"/>
          <w:lang w:val="kk-KZ"/>
        </w:rPr>
        <w:t xml:space="preserve">қосымша </w:t>
      </w:r>
    </w:p>
    <w:p w:rsidR="00AC65CD" w:rsidRDefault="00AC65CD" w:rsidP="00AC65CD">
      <w:pPr>
        <w:pStyle w:val="a5"/>
        <w:shd w:val="clear" w:color="auto" w:fill="FFFFFF"/>
        <w:spacing w:after="0" w:line="240" w:lineRule="auto"/>
        <w:ind w:left="5103"/>
        <w:jc w:val="center"/>
        <w:rPr>
          <w:rFonts w:ascii="Times New Roman" w:hAnsi="Times New Roman"/>
          <w:sz w:val="24"/>
          <w:szCs w:val="24"/>
          <w:lang w:val="kk-KZ"/>
        </w:rPr>
      </w:pPr>
    </w:p>
    <w:p w:rsidR="00AC65CD" w:rsidRDefault="00AC65CD" w:rsidP="00AC65CD">
      <w:pPr>
        <w:pStyle w:val="a5"/>
        <w:shd w:val="clear" w:color="auto" w:fill="FFFFFF"/>
        <w:spacing w:after="0" w:line="240" w:lineRule="auto"/>
        <w:ind w:left="5103"/>
        <w:jc w:val="center"/>
        <w:rPr>
          <w:rFonts w:ascii="Times New Roman" w:hAnsi="Times New Roman"/>
          <w:sz w:val="24"/>
          <w:szCs w:val="24"/>
          <w:lang w:val="kk-KZ"/>
        </w:rPr>
      </w:pP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 xml:space="preserve">Қазақстан Республикасының </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Бас мемлекеттік санитариялық дәрігерінің</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2020 жылғы 2</w:t>
      </w:r>
      <w:r>
        <w:rPr>
          <w:rFonts w:ascii="Times New Roman" w:hAnsi="Times New Roman"/>
          <w:sz w:val="24"/>
          <w:szCs w:val="24"/>
          <w:lang w:val="kk-KZ"/>
        </w:rPr>
        <w:t>5</w:t>
      </w:r>
      <w:r w:rsidRPr="00676B86">
        <w:rPr>
          <w:rFonts w:ascii="Times New Roman" w:hAnsi="Times New Roman"/>
          <w:sz w:val="24"/>
          <w:szCs w:val="24"/>
          <w:lang w:val="kk-KZ"/>
        </w:rPr>
        <w:t xml:space="preserve"> желтоқсандағы</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 xml:space="preserve"> № 68  қаулысына</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1-қосымша</w:t>
      </w:r>
    </w:p>
    <w:p w:rsidR="00AC65CD" w:rsidRPr="00676B86" w:rsidRDefault="00AC65CD" w:rsidP="00AC65CD">
      <w:pPr>
        <w:shd w:val="clear" w:color="auto" w:fill="FFFFFF"/>
        <w:spacing w:after="0" w:line="240" w:lineRule="auto"/>
        <w:ind w:firstLine="709"/>
        <w:contextualSpacing/>
        <w:jc w:val="center"/>
        <w:rPr>
          <w:rFonts w:ascii="Times New Roman" w:hAnsi="Times New Roman"/>
          <w:b/>
          <w:sz w:val="24"/>
          <w:szCs w:val="24"/>
          <w:lang w:val="kk-KZ"/>
        </w:rPr>
      </w:pP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p>
    <w:p w:rsidR="00AC65CD" w:rsidRPr="00676B86" w:rsidRDefault="00AC65CD" w:rsidP="00AC65CD">
      <w:pPr>
        <w:spacing w:after="0" w:line="240" w:lineRule="auto"/>
        <w:jc w:val="center"/>
        <w:rPr>
          <w:rFonts w:ascii="Times New Roman" w:hAnsi="Times New Roman"/>
          <w:b/>
          <w:sz w:val="24"/>
          <w:szCs w:val="28"/>
          <w:lang w:val="kk-KZ"/>
        </w:rPr>
      </w:pPr>
      <w:r w:rsidRPr="00676B86">
        <w:rPr>
          <w:rFonts w:ascii="Times New Roman" w:hAnsi="Times New Roman"/>
          <w:b/>
          <w:sz w:val="24"/>
          <w:szCs w:val="28"/>
          <w:lang w:val="kk-KZ"/>
        </w:rPr>
        <w:t>Шектеу іс-шараларын, оның ішінде карантинді енгізу кезеңінде объектілердің қызметін қайта бастау</w:t>
      </w:r>
    </w:p>
    <w:p w:rsidR="00AC65CD" w:rsidRPr="00676B86" w:rsidRDefault="00AC65CD" w:rsidP="00AC65CD">
      <w:pPr>
        <w:shd w:val="clear" w:color="auto" w:fill="FFFFFF"/>
        <w:spacing w:after="0" w:line="240" w:lineRule="auto"/>
        <w:contextualSpacing/>
        <w:jc w:val="center"/>
        <w:rPr>
          <w:rFonts w:ascii="Times New Roman" w:hAnsi="Times New Roman"/>
          <w:sz w:val="24"/>
          <w:szCs w:val="28"/>
          <w:lang w:val="kk-KZ"/>
        </w:rPr>
      </w:pPr>
    </w:p>
    <w:tbl>
      <w:tblPr>
        <w:tblW w:w="10492" w:type="dxa"/>
        <w:tblInd w:w="-431" w:type="dxa"/>
        <w:tblLook w:val="04A0" w:firstRow="1" w:lastRow="0" w:firstColumn="1" w:lastColumn="0" w:noHBand="0" w:noVBand="1"/>
      </w:tblPr>
      <w:tblGrid>
        <w:gridCol w:w="568"/>
        <w:gridCol w:w="3800"/>
        <w:gridCol w:w="2296"/>
        <w:gridCol w:w="2126"/>
        <w:gridCol w:w="1702"/>
      </w:tblGrid>
      <w:tr w:rsidR="00AC65CD" w:rsidRPr="00676B86" w:rsidTr="00AC65CD">
        <w:trPr>
          <w:trHeight w:val="557"/>
          <w:tblHeader/>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
                <w:bCs/>
                <w:color w:val="000000"/>
                <w:sz w:val="24"/>
                <w:szCs w:val="24"/>
                <w:lang w:val="kk-KZ"/>
              </w:rPr>
            </w:pPr>
            <w:r w:rsidRPr="00676B86">
              <w:rPr>
                <w:rFonts w:ascii="Times New Roman" w:eastAsia="Times New Roman" w:hAnsi="Times New Roman" w:cs="Times New Roman"/>
                <w:b/>
                <w:bCs/>
                <w:color w:val="000000"/>
                <w:sz w:val="24"/>
                <w:szCs w:val="24"/>
                <w:lang w:val="kk-KZ"/>
              </w:rPr>
              <w:t>Қызмет түрлері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b/>
                <w:color w:val="000000"/>
                <w:sz w:val="24"/>
                <w:szCs w:val="24"/>
                <w:lang w:val="kk-KZ"/>
              </w:rPr>
            </w:pPr>
            <w:r w:rsidRPr="00676B86">
              <w:rPr>
                <w:rFonts w:ascii="Times New Roman" w:hAnsi="Times New Roman" w:cs="Times New Roman"/>
                <w:b/>
                <w:color w:val="000000"/>
                <w:sz w:val="24"/>
                <w:szCs w:val="24"/>
                <w:lang w:val="kk-KZ"/>
              </w:rPr>
              <w:t xml:space="preserve"> Объектілерге қойылатын талаптар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b/>
                <w:color w:val="000000"/>
                <w:sz w:val="24"/>
                <w:szCs w:val="24"/>
                <w:lang w:val="kk-KZ"/>
              </w:rPr>
            </w:pPr>
            <w:r w:rsidRPr="00676B86">
              <w:rPr>
                <w:rFonts w:ascii="Times New Roman" w:hAnsi="Times New Roman" w:cs="Times New Roman"/>
                <w:b/>
                <w:color w:val="000000"/>
                <w:sz w:val="24"/>
                <w:szCs w:val="24"/>
                <w:lang w:val="kk-KZ"/>
              </w:rPr>
              <w:t>Объектіні  іске қосу сипаты</w:t>
            </w:r>
          </w:p>
        </w:tc>
        <w:tc>
          <w:tcPr>
            <w:tcW w:w="1702"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b/>
                <w:color w:val="000000"/>
                <w:sz w:val="24"/>
                <w:szCs w:val="24"/>
                <w:lang w:val="kk-KZ"/>
              </w:rPr>
            </w:pPr>
            <w:r w:rsidRPr="00676B86">
              <w:rPr>
                <w:rFonts w:ascii="Times New Roman" w:hAnsi="Times New Roman" w:cs="Times New Roman"/>
                <w:b/>
                <w:color w:val="000000"/>
                <w:sz w:val="24"/>
                <w:szCs w:val="24"/>
                <w:lang w:val="kk-KZ"/>
              </w:rPr>
              <w:t xml:space="preserve">Ескертпе </w:t>
            </w:r>
          </w:p>
        </w:tc>
      </w:tr>
      <w:tr w:rsidR="00AC65CD" w:rsidRPr="00676B86" w:rsidTr="00AC65CD">
        <w:trPr>
          <w:trHeight w:val="8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Мемлекеттік органдар (ұйымдар), ұлттық компаниялар,</w:t>
            </w:r>
            <w:r w:rsidRPr="00676B86">
              <w:rPr>
                <w:rFonts w:ascii="Times New Roman" w:hAnsi="Times New Roman" w:cs="Times New Roman"/>
                <w:sz w:val="24"/>
                <w:szCs w:val="24"/>
                <w:lang w:val="kk-KZ"/>
              </w:rPr>
              <w:t xml:space="preserve"> квазимемлекеттік сектор ұйымдары,</w:t>
            </w:r>
            <w:r w:rsidRPr="00676B86">
              <w:rPr>
                <w:rFonts w:ascii="Times New Roman" w:eastAsia="Times New Roman" w:hAnsi="Times New Roman" w:cs="Times New Roman"/>
                <w:bCs/>
                <w:color w:val="000000"/>
                <w:sz w:val="24"/>
                <w:szCs w:val="24"/>
                <w:lang w:val="kk-KZ"/>
              </w:rPr>
              <w:t xml:space="preserve"> бизнес-орталықтары және басқа да кеңселер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Қазақстан Республикасының Бас мемлекеттік санитариялық дәрігерінің</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2020 жылғы 24 желтоқсандағы № 67 қаулысына </w:t>
            </w:r>
            <w:r w:rsidRPr="00676B86">
              <w:rPr>
                <w:rFonts w:ascii="Times New Roman" w:hAnsi="Times New Roman" w:cs="Times New Roman"/>
                <w:i/>
                <w:color w:val="000000"/>
                <w:sz w:val="20"/>
                <w:szCs w:val="24"/>
                <w:lang w:val="kk-KZ"/>
              </w:rPr>
              <w:t xml:space="preserve">(бұдан әрі – № 67 БМСДҚ)  </w:t>
            </w:r>
            <w:r w:rsidRPr="00676B86">
              <w:rPr>
                <w:rFonts w:ascii="Times New Roman" w:hAnsi="Times New Roman" w:cs="Times New Roman"/>
                <w:color w:val="000000"/>
                <w:sz w:val="24"/>
                <w:szCs w:val="24"/>
                <w:lang w:val="kk-KZ"/>
              </w:rPr>
              <w:t xml:space="preserve">1-қосымша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both"/>
              <w:rPr>
                <w:rFonts w:ascii="Times New Roman" w:hAnsi="Times New Roman" w:cs="Times New Roman"/>
                <w:sz w:val="24"/>
                <w:szCs w:val="24"/>
                <w:lang w:val="kk-KZ"/>
              </w:rPr>
            </w:pP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Өнімнің бөлшек сауда объектілері, үй жанындағы дүкендер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 67 БМСДҚ </w:t>
            </w:r>
            <w:r w:rsidRPr="00676B86">
              <w:rPr>
                <w:rFonts w:ascii="Times New Roman" w:hAnsi="Times New Roman" w:cs="Times New Roman"/>
                <w:color w:val="000000"/>
                <w:sz w:val="24"/>
                <w:szCs w:val="24"/>
                <w:lang w:val="kk-KZ"/>
              </w:rPr>
              <w:b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Тамақ өнімдерін көтерме және бөлшектеп сату объектілері </w:t>
            </w:r>
          </w:p>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(азық-түлік базарлары),</w:t>
            </w:r>
            <w:r w:rsidRPr="00676B86">
              <w:rPr>
                <w:lang w:val="kk-KZ"/>
              </w:rPr>
              <w:t xml:space="preserve"> </w:t>
            </w:r>
            <w:r w:rsidRPr="00676B86">
              <w:rPr>
                <w:rFonts w:ascii="Times New Roman" w:eastAsia="Times New Roman" w:hAnsi="Times New Roman" w:cs="Times New Roman"/>
                <w:bCs/>
                <w:color w:val="000000"/>
                <w:sz w:val="24"/>
                <w:szCs w:val="24"/>
                <w:lang w:val="kk-KZ"/>
              </w:rPr>
              <w:t>азық-түлік қоймалары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67 БМСДҚ</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Көтерме және бөлшек сауда объектілері (азық-түлік емес базарлары), азық-түлік емес қоймалары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 67 БМСДҚ </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5</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Сауда алаңы 2000 шаршы метрден кем болатын бөлек тұрған дүкендер, сауда желілері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 67 БМСДҚ </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6</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Сауда алаңы 2000 ш.м астам болатын бөлек тұрған дүкендер, сауда желілері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p>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7</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Сауда алаңы 2000 ш.м астам сауда ойын-сауық кешендері (орталықтары), сауда үйлері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eastAsia="Times New Roman" w:hAnsi="Times New Roman" w:cs="Times New Roman"/>
                <w:bCs/>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8</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Онлайн сауда объектілері (интернет дүкендер, курьерлік қызметтер және т. б.)</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 және 5-қосымшалар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26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9</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Автосалондар, автомобильдің қосалқы бөлшектері дүкендері және техникалық қызмет көрсету станциялары (вулканизация, автожуу, шиномонтаж)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113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10</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Қызмет көрсету саласы объектілері (сұлулық салондары, шаштараздар, </w:t>
            </w:r>
            <w:r w:rsidRPr="00676B86">
              <w:rPr>
                <w:rFonts w:ascii="Times New Roman" w:hAnsi="Times New Roman" w:cs="Times New Roman"/>
                <w:sz w:val="24"/>
                <w:szCs w:val="24"/>
                <w:lang w:val="kk-KZ"/>
              </w:rPr>
              <w:t xml:space="preserve">косметологиялық қызмет көрсететін объектілер (алдын ала жазылу бойынша), </w:t>
            </w:r>
            <w:r w:rsidRPr="00676B86">
              <w:rPr>
                <w:rFonts w:ascii="Times New Roman" w:eastAsia="Times New Roman" w:hAnsi="Times New Roman" w:cs="Times New Roman"/>
                <w:bCs/>
                <w:color w:val="000000"/>
                <w:sz w:val="24"/>
                <w:szCs w:val="24"/>
                <w:lang w:val="kk-KZ"/>
              </w:rPr>
              <w:t>химиялық тазалау, кір жуу орындары, ұйымдастыру техникасын жөндеу)</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67 БМСДҚға</w:t>
            </w:r>
            <w:r w:rsidRPr="00676B86">
              <w:rPr>
                <w:rFonts w:ascii="Times New Roman" w:eastAsia="Times New Roman" w:hAnsi="Times New Roman" w:cs="Times New Roman"/>
                <w:bCs/>
                <w:color w:val="000000"/>
                <w:sz w:val="24"/>
                <w:szCs w:val="24"/>
                <w:lang w:val="kk-KZ"/>
              </w:rPr>
              <w:br/>
              <w:t xml:space="preserve"> 7-қосымша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p>
        </w:tc>
      </w:tr>
      <w:tr w:rsidR="00AC65CD" w:rsidRPr="00676B86" w:rsidTr="00AC65CD">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11</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Фитнес қызметін көрсету бойынша объектілер, спорт кешендері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8-қосымша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p>
        </w:tc>
      </w:tr>
      <w:tr w:rsidR="00AC65CD" w:rsidRPr="00676B86" w:rsidTr="00AC65CD">
        <w:trPr>
          <w:trHeight w:val="131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12</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 және өзге де объектілер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10-қосымша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8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13</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Халықтың тұруы бойынша қызмет көрсету саласындағы объектілер (қонақүйлер, отельдер)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қаулыға </w:t>
            </w:r>
            <w:r w:rsidRPr="00676B86">
              <w:rPr>
                <w:rFonts w:ascii="Times New Roman" w:eastAsia="Times New Roman" w:hAnsi="Times New Roman" w:cs="Times New Roman"/>
                <w:bCs/>
                <w:color w:val="000000"/>
                <w:sz w:val="24"/>
                <w:szCs w:val="24"/>
                <w:lang w:val="kk-KZ"/>
              </w:rPr>
              <w:br/>
              <w:t>11-қосымша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p>
        </w:tc>
      </w:tr>
      <w:tr w:rsidR="00AC65CD" w:rsidRPr="00676B86" w:rsidTr="00AC65CD">
        <w:trPr>
          <w:trHeight w:val="88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14</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Әуежайлардың және теміржол  вокзалдары, автовкозалдар, автостанциялар, жолаушыларға қызмет көрсету пункттері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12-қосымша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1815"/>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Маусымдық ауыл шаруашылығы дала жұмыстарына, табиғат қорғау, ветеринариялық, ауыл шаруашылығы, оның ішінде ара шаруашылығы іс-шараларына тартылған ұйымдар мен қызметкерлердің қызметі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13-қосымша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5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16</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Мектепке дейінгі балалар ұйымдары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14-қосымша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D03957" w:rsidRPr="00676B86" w:rsidTr="00D3601E">
        <w:trPr>
          <w:trHeight w:val="1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D03957" w:rsidRPr="00676B86" w:rsidRDefault="00D03957" w:rsidP="00D039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17</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D03957" w:rsidRPr="00D03957" w:rsidRDefault="00D03957" w:rsidP="00D03957">
            <w:pPr>
              <w:pBdr>
                <w:bottom w:val="single" w:sz="4" w:space="3" w:color="FFFFFF"/>
              </w:pBdr>
              <w:shd w:val="clear" w:color="auto" w:fill="FFFFFF"/>
              <w:tabs>
                <w:tab w:val="num" w:pos="426"/>
                <w:tab w:val="left" w:pos="851"/>
              </w:tabs>
              <w:spacing w:after="0" w:line="240" w:lineRule="auto"/>
              <w:rPr>
                <w:rFonts w:ascii="Times New Roman" w:hAnsi="Times New Roman"/>
                <w:bCs/>
                <w:sz w:val="24"/>
                <w:szCs w:val="24"/>
                <w:lang w:val="kk-KZ"/>
              </w:rPr>
            </w:pPr>
            <w:r w:rsidRPr="00D03957">
              <w:rPr>
                <w:rFonts w:ascii="Times New Roman" w:hAnsi="Times New Roman"/>
                <w:bCs/>
                <w:sz w:val="24"/>
                <w:szCs w:val="24"/>
                <w:lang w:val="kk-KZ"/>
              </w:rPr>
              <w:t>Интернаттарды, ЖОО АОО қоса алғанда, қызметіне рұқсат етілген білім беру объектілері</w:t>
            </w:r>
          </w:p>
          <w:p w:rsidR="00D03957" w:rsidRPr="00D03957" w:rsidRDefault="00D03957" w:rsidP="00D03957">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p>
        </w:tc>
        <w:tc>
          <w:tcPr>
            <w:tcW w:w="2296" w:type="dxa"/>
            <w:tcBorders>
              <w:top w:val="single" w:sz="4" w:space="0" w:color="auto"/>
              <w:left w:val="single" w:sz="4" w:space="0" w:color="auto"/>
              <w:bottom w:val="single" w:sz="4" w:space="0" w:color="auto"/>
              <w:right w:val="single" w:sz="4" w:space="0" w:color="auto"/>
            </w:tcBorders>
          </w:tcPr>
          <w:p w:rsidR="00D03957" w:rsidRPr="00676B86" w:rsidRDefault="00D03957" w:rsidP="00D03957">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676B86">
              <w:rPr>
                <w:rFonts w:ascii="Times New Roman" w:eastAsia="Times New Roman" w:hAnsi="Times New Roman" w:cs="Times New Roman"/>
                <w:bCs/>
                <w:kern w:val="36"/>
                <w:sz w:val="24"/>
                <w:szCs w:val="24"/>
                <w:lang w:val="kk-KZ"/>
              </w:rPr>
              <w:t>ҚР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қағидаларының 10- тарауы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957" w:rsidRPr="00676B86" w:rsidRDefault="00D03957" w:rsidP="00D03957">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D03957" w:rsidRPr="00676B86" w:rsidRDefault="00D03957" w:rsidP="00D03957">
            <w:pPr>
              <w:spacing w:after="0" w:line="240" w:lineRule="auto"/>
              <w:jc w:val="center"/>
              <w:rPr>
                <w:rFonts w:ascii="Times New Roman" w:hAnsi="Times New Roman" w:cs="Times New Roman"/>
                <w:color w:val="000000"/>
                <w:sz w:val="24"/>
                <w:szCs w:val="24"/>
                <w:lang w:val="kk-KZ"/>
              </w:rPr>
            </w:pPr>
          </w:p>
        </w:tc>
      </w:tr>
      <w:tr w:rsidR="00D03957" w:rsidRPr="00676B86" w:rsidTr="00D3601E">
        <w:trPr>
          <w:trHeight w:val="1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D03957" w:rsidRPr="00676B86" w:rsidRDefault="00D03957" w:rsidP="00D039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D03957" w:rsidRPr="00D03957" w:rsidRDefault="00D03957" w:rsidP="00D03957">
            <w:pPr>
              <w:spacing w:after="0" w:line="240" w:lineRule="auto"/>
              <w:jc w:val="both"/>
              <w:rPr>
                <w:rFonts w:ascii="Times New Roman" w:hAnsi="Times New Roman"/>
                <w:bCs/>
                <w:sz w:val="24"/>
                <w:szCs w:val="24"/>
                <w:lang w:val="kk-KZ"/>
              </w:rPr>
            </w:pPr>
            <w:r w:rsidRPr="00D03957">
              <w:rPr>
                <w:rFonts w:ascii="Times New Roman" w:hAnsi="Times New Roman"/>
                <w:bCs/>
                <w:sz w:val="24"/>
                <w:szCs w:val="24"/>
                <w:lang w:val="kk-KZ"/>
              </w:rPr>
              <w:t xml:space="preserve">Білім беру объектілеріндегі қоғамдық тамақтану объектілері </w:t>
            </w:r>
          </w:p>
        </w:tc>
        <w:tc>
          <w:tcPr>
            <w:tcW w:w="2296" w:type="dxa"/>
            <w:tcBorders>
              <w:top w:val="single" w:sz="4" w:space="0" w:color="auto"/>
              <w:left w:val="single" w:sz="4" w:space="0" w:color="auto"/>
              <w:bottom w:val="single" w:sz="4" w:space="0" w:color="auto"/>
              <w:right w:val="single" w:sz="4" w:space="0" w:color="auto"/>
            </w:tcBorders>
          </w:tcPr>
          <w:p w:rsidR="00D03957" w:rsidRPr="00676B86" w:rsidRDefault="00D03957" w:rsidP="00D03957">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676B86">
              <w:rPr>
                <w:rFonts w:ascii="Times New Roman" w:eastAsia="Times New Roman" w:hAnsi="Times New Roman" w:cs="Times New Roman"/>
                <w:bCs/>
                <w:color w:val="000000"/>
                <w:sz w:val="24"/>
                <w:szCs w:val="24"/>
                <w:lang w:val="kk-KZ"/>
              </w:rPr>
              <w:t>№ 67 БМСДҚ</w:t>
            </w:r>
            <w:r w:rsidR="00B22AF2">
              <w:rPr>
                <w:rFonts w:ascii="Times New Roman" w:eastAsia="Times New Roman" w:hAnsi="Times New Roman" w:cs="Times New Roman"/>
                <w:bCs/>
                <w:color w:val="000000"/>
                <w:sz w:val="24"/>
                <w:szCs w:val="24"/>
                <w:lang w:val="kk-KZ"/>
              </w:rPr>
              <w:t xml:space="preserve"> 46-қосымша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957" w:rsidRPr="00676B86" w:rsidRDefault="00D03957" w:rsidP="00D03957">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D03957" w:rsidRPr="00676B86" w:rsidRDefault="00D03957" w:rsidP="00D03957">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1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19</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hAnsi="Times New Roman" w:cs="Times New Roman"/>
                <w:sz w:val="24"/>
                <w:szCs w:val="24"/>
                <w:lang w:val="kk-KZ"/>
              </w:rPr>
              <w:t>Қоғамдық көлік</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58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20</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СПА, массаж салондардың, моншалардың, сауналардың қызметі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21</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Санаторий-курорттық мақсаттағы объектілер, демалыс үйлері, туристік базалар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17-қосымша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22</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балаларды сауықтыру лагерлері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18-қосымша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23</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Білім беру, түзету орталықтарының қызметі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19-қосымша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24</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Тамақ өнеркәсібі объектілері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27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25</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Қоғамдық тамақтану объектілері (білім беру объектілеріндегі тамақтануды қоспағанда)</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82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26</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Ұйымдастырылған ұжымдардағы, ас блоктарындағы қоғамдық тамақтану объектілері (білім беру және тәрбиелеу ұйымдарындағы қоғамдық тамақтану объектілерін қоспағанда)</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27</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Тамақ жеткізуді жүзеге асыратын қоғамдық тамақтандыру объектілері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22-қосымша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28</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Пенитенциарлық (қылмыстық атқару) жүйедегі мекемелері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67 БМСДҚ 24-қосымша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7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29</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Өнеркәсіптік  кәсіпорындар мен өндірістік объектілер, оның ішінде вахталық әдіспен жұмыс істейтіндер, қалдықтармен жұмыс істеу саласындағы объектілер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91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30</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Медициналық-әлеуметтік объектілер (қарттар, мүгедектер үйлері, сәбилер үйлері және басқалары)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31</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Өнеркәсіптік және индустриялық кәсіпорындар құрылыс компаниялары (құрылыс салушылар)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28-қосымша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32</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Денсаулық сақтау объектілері (стоматологиялық клиникаларды қоспағанда)</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 4 және 34-қосымшалар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33</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Стоматологиялық  клиникалар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29-қосымша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34</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Экскурсиялық қызметті жүзеге асыратын объектілердің кеңселері (туристердің ұйымдастырылған топтары үшін экскурсиялар ұйымдастыру) </w:t>
            </w:r>
          </w:p>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31-қосымша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3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35</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Зертханалар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spacing w:after="0"/>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30 және 33-қосымша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41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Ашық ауадағы аттракциондар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 xml:space="preserve">9-қосымша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hAnsi="Times New Roman" w:cs="Times New Roman"/>
                <w:sz w:val="24"/>
                <w:szCs w:val="24"/>
                <w:lang w:val="kk-KZ"/>
              </w:rPr>
              <w:t>Қаржы нарығы объектілері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38</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cs="Times New Roman"/>
                <w:sz w:val="24"/>
                <w:szCs w:val="24"/>
                <w:lang w:val="kk-KZ"/>
              </w:rPr>
              <w:t>Мәдениет объектілері (30 адамға дейін жеке және топтық дайындықтар), кңтапханалар, музейлер, кинотеатрлар, театрлар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9-қосымша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39</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 xml:space="preserve">Діни объектілер </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FF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20-қосымша</w:t>
            </w:r>
            <w:r w:rsidRPr="00676B86">
              <w:rPr>
                <w:rFonts w:ascii="Times New Roman" w:eastAsia="Calibri" w:hAnsi="Times New Roman" w:cs="Times New Roman"/>
                <w:color w:val="FF0000"/>
                <w:sz w:val="24"/>
                <w:szCs w:val="28"/>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FF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40</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eastAsia="Calibri" w:hAnsi="Times New Roman" w:cs="Times New Roman"/>
                <w:sz w:val="24"/>
                <w:szCs w:val="24"/>
                <w:lang w:val="kk-KZ"/>
              </w:rPr>
              <w:t>Бассейндер (1 адамға су айдынының 5</w:t>
            </w:r>
            <w:r w:rsidRPr="00676B86">
              <w:rPr>
                <w:rFonts w:ascii="Times New Roman" w:eastAsia="Times New Roman" w:hAnsi="Times New Roman"/>
                <w:sz w:val="24"/>
                <w:szCs w:val="24"/>
                <w:lang w:val="kk-KZ"/>
              </w:rPr>
              <w:t xml:space="preserve"> ш.м. есептегенде)</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FF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16-қосымша</w:t>
            </w:r>
            <w:r w:rsidRPr="00676B86">
              <w:rPr>
                <w:rFonts w:ascii="Times New Roman" w:eastAsia="Calibri" w:hAnsi="Times New Roman" w:cs="Times New Roman"/>
                <w:color w:val="FF0000"/>
                <w:sz w:val="24"/>
                <w:szCs w:val="28"/>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FF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41</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Ерекше қорғалатын табиғи аумақтар (мемлекеттік ұлттық табиғи парктер, қорықтар, резерваттар және басқалар)</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38-қосымша</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lastRenderedPageBreak/>
              <w:t>42</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 xml:space="preserve">Боулинг, бильярд </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39-қосымша</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43</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Компьютерлік клубтар</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39-қосымша</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44</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 xml:space="preserve">Ойын-сауық орталықтары </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F764E2">
            <w:pPr>
              <w:spacing w:after="0"/>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5, 45-қосымшалар</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bl>
    <w:p w:rsidR="00AC65CD" w:rsidRPr="00041F45" w:rsidRDefault="00AC65CD" w:rsidP="00F764E2">
      <w:pPr>
        <w:rPr>
          <w:rFonts w:ascii="Times New Roman" w:eastAsia="Times New Roman" w:hAnsi="Times New Roman" w:cs="Times New Roman"/>
          <w:sz w:val="24"/>
          <w:szCs w:val="24"/>
          <w:lang w:val="kk-KZ"/>
        </w:rPr>
      </w:pPr>
    </w:p>
    <w:p w:rsidR="00356DEA" w:rsidRDefault="00BB1017">
      <w:pPr>
        <w:rPr>
          <w:lang w:val="en-US"/>
        </w:rPr>
      </w:pP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14:47 Кожапова Роза Абзаловна</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 xml:space="preserve">14.01.2021 14:48 Естекова Гульмира </w:t>
      </w:r>
      <w:r>
        <w:rPr>
          <w:rFonts w:ascii="Times New Roman" w:eastAsia="Times New Roman" w:hAnsi="Times New Roman" w:cs="Times New Roman"/>
        </w:rPr>
        <w:t>Абдигалиевна</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14:48 Есмагамбетова Айжан Серикбаевна</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14:49 Басманова Индира Прмагамбетовна</w:t>
      </w:r>
    </w:p>
    <w:p w:rsidR="009F3C82" w:rsidRDefault="00BB1017">
      <w:pPr>
        <w:rPr>
          <w:rFonts w:ascii="Times New Roman" w:eastAsia="Times New Roman" w:hAnsi="Times New Roman" w:cs="Times New Roman"/>
        </w:rPr>
      </w:pPr>
      <w:r>
        <w:rPr>
          <w:rFonts w:ascii="Times New Roman" w:eastAsia="Times New Roman" w:hAnsi="Times New Roman" w:cs="Times New Roman"/>
        </w:rPr>
        <w:t>14.01.2021 14:59 Садвакасов Нуркан Олжабаевич</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9F3C82" w:rsidRDefault="00BB1017">
      <w:pPr>
        <w:rPr>
          <w:rFonts w:ascii="Times New Roman" w:eastAsia="Times New Roman" w:hAnsi="Times New Roman" w:cs="Times New Roman"/>
        </w:rPr>
      </w:pPr>
      <w:r>
        <w:rPr>
          <w:rFonts w:ascii="Times New Roman" w:eastAsia="Times New Roman" w:hAnsi="Times New Roman" w:cs="Times New Roman"/>
        </w:rPr>
        <w:t>14.01.2021 15:10 Киясов Ерлан Ансаганович</w:t>
      </w:r>
    </w:p>
    <w:sectPr w:rsidR="009F3C82" w:rsidSect="00C63BF4">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17" w:rsidRDefault="00BB1017" w:rsidP="00C63BF4">
      <w:pPr>
        <w:spacing w:after="0" w:line="240" w:lineRule="auto"/>
      </w:pPr>
      <w:r>
        <w:separator/>
      </w:r>
    </w:p>
  </w:endnote>
  <w:endnote w:type="continuationSeparator" w:id="0">
    <w:p w:rsidR="00BB1017" w:rsidRDefault="00BB1017" w:rsidP="00C6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BB1017"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14.01.2021 15:15. Копия электронного документа. Версия СЭД: Documentolog 7.4.17. </w:t>
          </w:r>
          <w:r w:rsidRPr="00AC16FB">
            <w:rPr>
              <w:rFonts w:ascii="Times New Roman" w:hAnsi="Times New Roman" w:cs="Times New Roman"/>
              <w:sz w:val="14"/>
              <w:szCs w:val="14"/>
            </w:rPr>
            <w:t>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B1017"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BB1017"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14.01.2021 15:15.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B1017"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17" w:rsidRDefault="00BB1017" w:rsidP="00C63BF4">
      <w:pPr>
        <w:spacing w:after="0" w:line="240" w:lineRule="auto"/>
      </w:pPr>
      <w:r>
        <w:separator/>
      </w:r>
    </w:p>
  </w:footnote>
  <w:footnote w:type="continuationSeparator" w:id="0">
    <w:p w:rsidR="00BB1017" w:rsidRDefault="00BB1017" w:rsidP="00C63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204056"/>
      <w:docPartObj>
        <w:docPartGallery w:val="Page Numbers (Top of Page)"/>
        <w:docPartUnique/>
      </w:docPartObj>
    </w:sdtPr>
    <w:sdtEndPr/>
    <w:sdtContent>
      <w:p w:rsidR="00C63BF4" w:rsidRDefault="00C63BF4">
        <w:pPr>
          <w:pStyle w:val="aa"/>
          <w:jc w:val="center"/>
        </w:pPr>
        <w:r>
          <w:fldChar w:fldCharType="begin"/>
        </w:r>
        <w:r>
          <w:instrText>PAGE   \* MERGEFORMAT</w:instrText>
        </w:r>
        <w:r>
          <w:fldChar w:fldCharType="separate"/>
        </w:r>
        <w:r w:rsidR="00F56942">
          <w:rPr>
            <w:noProof/>
          </w:rPr>
          <w:t>10</w:t>
        </w:r>
        <w:r>
          <w:fldChar w:fldCharType="end"/>
        </w:r>
      </w:p>
    </w:sdtContent>
  </w:sdt>
  <w:p w:rsidR="00C63BF4" w:rsidRDefault="00C63BF4">
    <w:pPr>
      <w:pStyle w:val="aa"/>
    </w:pPr>
  </w:p>
  <w:p w:rsidR="003D52A9" w:rsidRDefault="00BB101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7831CF"/>
    <w:multiLevelType w:val="hybridMultilevel"/>
    <w:tmpl w:val="467C6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9BA65F9"/>
    <w:multiLevelType w:val="hybridMultilevel"/>
    <w:tmpl w:val="77FC9E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C567DA0"/>
    <w:multiLevelType w:val="hybridMultilevel"/>
    <w:tmpl w:val="38B27E44"/>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0541CF"/>
    <w:multiLevelType w:val="hybridMultilevel"/>
    <w:tmpl w:val="3E722974"/>
    <w:lvl w:ilvl="0" w:tplc="5FF6F7A8">
      <w:start w:val="1"/>
      <w:numFmt w:val="decimal"/>
      <w:lvlText w:val="%1)"/>
      <w:lvlJc w:val="left"/>
      <w:pPr>
        <w:ind w:left="928" w:hanging="360"/>
      </w:pPr>
      <w:rPr>
        <w:rFonts w:hint="default"/>
        <w:b w:val="0"/>
      </w:rPr>
    </w:lvl>
    <w:lvl w:ilvl="1" w:tplc="9EC44C44">
      <w:start w:val="1"/>
      <w:numFmt w:val="decimal"/>
      <w:lvlText w:val="%2."/>
      <w:lvlJc w:val="left"/>
      <w:pPr>
        <w:ind w:left="928" w:hanging="360"/>
      </w:pPr>
      <w:rPr>
        <w:rFonts w:hint="default"/>
        <w:b w:val="0"/>
        <w:strike w:val="0"/>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3">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8645CFE"/>
    <w:multiLevelType w:val="hybridMultilevel"/>
    <w:tmpl w:val="7CBCBF24"/>
    <w:lvl w:ilvl="0" w:tplc="5E2E73F4">
      <w:start w:val="1"/>
      <w:numFmt w:val="decimal"/>
      <w:lvlText w:val="%1)"/>
      <w:lvlJc w:val="left"/>
      <w:pPr>
        <w:ind w:left="1094"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1952020F"/>
    <w:multiLevelType w:val="hybridMultilevel"/>
    <w:tmpl w:val="82A68320"/>
    <w:lvl w:ilvl="0" w:tplc="8AF09832">
      <w:start w:val="1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8">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1">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7">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2">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3">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6">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79">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6">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93">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2">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9">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2">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7C67F7E"/>
    <w:multiLevelType w:val="hybridMultilevel"/>
    <w:tmpl w:val="0CD24EA6"/>
    <w:lvl w:ilvl="0" w:tplc="8458C7A2">
      <w:start w:val="1"/>
      <w:numFmt w:val="decimal"/>
      <w:lvlText w:val="%1."/>
      <w:lvlJc w:val="left"/>
      <w:pPr>
        <w:ind w:left="1060" w:hanging="360"/>
      </w:pPr>
      <w:rPr>
        <w:rFonts w:hint="default"/>
        <w:strike w:val="0"/>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6">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8">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5CCA7D13"/>
    <w:multiLevelType w:val="hybridMultilevel"/>
    <w:tmpl w:val="174AE9A4"/>
    <w:lvl w:ilvl="0" w:tplc="D6FE5136">
      <w:start w:val="1"/>
      <w:numFmt w:val="decimal"/>
      <w:lvlText w:val="%1."/>
      <w:lvlJc w:val="left"/>
      <w:pPr>
        <w:ind w:left="1070" w:hanging="360"/>
      </w:pPr>
      <w:rPr>
        <w:rFonts w:ascii="Times New Roman" w:eastAsia="Times New Roman" w:hAnsi="Times New Roman" w:cs="Times New Roman"/>
        <w:b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2">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4">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5">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7">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0">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1">
    <w:nsid w:val="657515B2"/>
    <w:multiLevelType w:val="hybridMultilevel"/>
    <w:tmpl w:val="09568A9C"/>
    <w:lvl w:ilvl="0" w:tplc="A9B88B3C">
      <w:start w:val="3"/>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4">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9">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688C1463"/>
    <w:multiLevelType w:val="hybridMultilevel"/>
    <w:tmpl w:val="64A2F512"/>
    <w:lvl w:ilvl="0" w:tplc="459A95F2">
      <w:start w:val="1"/>
      <w:numFmt w:val="decimal"/>
      <w:lvlText w:val="%1."/>
      <w:lvlJc w:val="left"/>
      <w:pPr>
        <w:ind w:left="1069" w:hanging="360"/>
      </w:pPr>
      <w:rPr>
        <w:rFonts w:hint="default"/>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69E419E7"/>
    <w:multiLevelType w:val="hybridMultilevel"/>
    <w:tmpl w:val="91BC602A"/>
    <w:lvl w:ilvl="0" w:tplc="B51C759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3">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5">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E190E23"/>
    <w:multiLevelType w:val="hybridMultilevel"/>
    <w:tmpl w:val="5672A864"/>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E354002"/>
    <w:multiLevelType w:val="hybridMultilevel"/>
    <w:tmpl w:val="8DF8D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7">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9">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1">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2">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4FA6894"/>
    <w:multiLevelType w:val="hybridMultilevel"/>
    <w:tmpl w:val="2FE2704C"/>
    <w:lvl w:ilvl="0" w:tplc="8364184C">
      <w:start w:val="1"/>
      <w:numFmt w:val="decimal"/>
      <w:lvlText w:val="%1)"/>
      <w:lvlJc w:val="left"/>
      <w:pPr>
        <w:ind w:left="1428" w:hanging="360"/>
      </w:pPr>
      <w:rPr>
        <w:rFonts w:ascii="Times New Roman" w:eastAsia="SimSu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4">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5">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76A68A2"/>
    <w:multiLevelType w:val="hybridMultilevel"/>
    <w:tmpl w:val="4B404E72"/>
    <w:lvl w:ilvl="0" w:tplc="4CC220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7">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9">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73">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E6827F4"/>
    <w:multiLevelType w:val="hybridMultilevel"/>
    <w:tmpl w:val="78422162"/>
    <w:lvl w:ilvl="0" w:tplc="6D085A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1"/>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1"/>
  </w:num>
  <w:num w:numId="4">
    <w:abstractNumId w:val="7"/>
  </w:num>
  <w:num w:numId="5">
    <w:abstractNumId w:val="6"/>
  </w:num>
  <w:num w:numId="6">
    <w:abstractNumId w:val="31"/>
  </w:num>
  <w:num w:numId="7">
    <w:abstractNumId w:val="152"/>
  </w:num>
  <w:num w:numId="8">
    <w:abstractNumId w:val="170"/>
  </w:num>
  <w:num w:numId="9">
    <w:abstractNumId w:val="68"/>
  </w:num>
  <w:num w:numId="10">
    <w:abstractNumId w:val="57"/>
  </w:num>
  <w:num w:numId="11">
    <w:abstractNumId w:val="2"/>
  </w:num>
  <w:num w:numId="12">
    <w:abstractNumId w:val="163"/>
  </w:num>
  <w:num w:numId="13">
    <w:abstractNumId w:val="166"/>
  </w:num>
  <w:num w:numId="14">
    <w:abstractNumId w:val="103"/>
  </w:num>
  <w:num w:numId="15">
    <w:abstractNumId w:val="176"/>
  </w:num>
  <w:num w:numId="16">
    <w:abstractNumId w:val="13"/>
  </w:num>
  <w:num w:numId="17">
    <w:abstractNumId w:val="60"/>
  </w:num>
  <w:num w:numId="18">
    <w:abstractNumId w:val="15"/>
  </w:num>
  <w:num w:numId="19">
    <w:abstractNumId w:val="34"/>
  </w:num>
  <w:num w:numId="20">
    <w:abstractNumId w:val="121"/>
  </w:num>
  <w:num w:numId="21">
    <w:abstractNumId w:val="43"/>
  </w:num>
  <w:num w:numId="22">
    <w:abstractNumId w:val="150"/>
  </w:num>
  <w:num w:numId="23">
    <w:abstractNumId w:val="177"/>
  </w:num>
  <w:num w:numId="24">
    <w:abstractNumId w:val="111"/>
  </w:num>
  <w:num w:numId="25">
    <w:abstractNumId w:val="80"/>
  </w:num>
  <w:num w:numId="26">
    <w:abstractNumId w:val="53"/>
  </w:num>
  <w:num w:numId="27">
    <w:abstractNumId w:val="28"/>
  </w:num>
  <w:num w:numId="28">
    <w:abstractNumId w:val="59"/>
  </w:num>
  <w:num w:numId="29">
    <w:abstractNumId w:val="120"/>
  </w:num>
  <w:num w:numId="30">
    <w:abstractNumId w:val="51"/>
  </w:num>
  <w:num w:numId="31">
    <w:abstractNumId w:val="52"/>
  </w:num>
  <w:num w:numId="32">
    <w:abstractNumId w:val="38"/>
  </w:num>
  <w:num w:numId="33">
    <w:abstractNumId w:val="134"/>
  </w:num>
  <w:num w:numId="34">
    <w:abstractNumId w:val="36"/>
  </w:num>
  <w:num w:numId="35">
    <w:abstractNumId w:val="44"/>
  </w:num>
  <w:num w:numId="36">
    <w:abstractNumId w:val="40"/>
  </w:num>
  <w:num w:numId="37">
    <w:abstractNumId w:val="129"/>
  </w:num>
  <w:num w:numId="38">
    <w:abstractNumId w:val="85"/>
  </w:num>
  <w:num w:numId="39">
    <w:abstractNumId w:val="156"/>
  </w:num>
  <w:num w:numId="40">
    <w:abstractNumId w:val="48"/>
  </w:num>
  <w:num w:numId="41">
    <w:abstractNumId w:val="159"/>
  </w:num>
  <w:num w:numId="42">
    <w:abstractNumId w:val="167"/>
  </w:num>
  <w:num w:numId="43">
    <w:abstractNumId w:val="109"/>
  </w:num>
  <w:num w:numId="44">
    <w:abstractNumId w:val="104"/>
  </w:num>
  <w:num w:numId="45">
    <w:abstractNumId w:val="39"/>
  </w:num>
  <w:num w:numId="46">
    <w:abstractNumId w:val="164"/>
  </w:num>
  <w:num w:numId="47">
    <w:abstractNumId w:val="79"/>
  </w:num>
  <w:num w:numId="48">
    <w:abstractNumId w:val="158"/>
  </w:num>
  <w:num w:numId="49">
    <w:abstractNumId w:val="33"/>
  </w:num>
  <w:num w:numId="50">
    <w:abstractNumId w:val="107"/>
  </w:num>
  <w:num w:numId="51">
    <w:abstractNumId w:val="21"/>
  </w:num>
  <w:num w:numId="52">
    <w:abstractNumId w:val="91"/>
  </w:num>
  <w:num w:numId="53">
    <w:abstractNumId w:val="169"/>
  </w:num>
  <w:num w:numId="54">
    <w:abstractNumId w:val="175"/>
  </w:num>
  <w:num w:numId="55">
    <w:abstractNumId w:val="143"/>
  </w:num>
  <w:num w:numId="56">
    <w:abstractNumId w:val="8"/>
  </w:num>
  <w:num w:numId="57">
    <w:abstractNumId w:val="138"/>
  </w:num>
  <w:num w:numId="58">
    <w:abstractNumId w:val="23"/>
  </w:num>
  <w:num w:numId="59">
    <w:abstractNumId w:val="54"/>
  </w:num>
  <w:num w:numId="60">
    <w:abstractNumId w:val="136"/>
  </w:num>
  <w:num w:numId="61">
    <w:abstractNumId w:val="174"/>
  </w:num>
  <w:num w:numId="62">
    <w:abstractNumId w:val="25"/>
  </w:num>
  <w:num w:numId="63">
    <w:abstractNumId w:val="65"/>
  </w:num>
  <w:num w:numId="64">
    <w:abstractNumId w:val="153"/>
  </w:num>
  <w:num w:numId="65">
    <w:abstractNumId w:val="145"/>
  </w:num>
  <w:num w:numId="66">
    <w:abstractNumId w:val="160"/>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num>
  <w:num w:numId="79">
    <w:abstractNumId w:val="27"/>
  </w:num>
  <w:num w:numId="80">
    <w:abstractNumId w:val="157"/>
  </w:num>
  <w:num w:numId="81">
    <w:abstractNumId w:val="116"/>
  </w:num>
  <w:num w:numId="82">
    <w:abstractNumId w:val="102"/>
  </w:num>
  <w:num w:numId="83">
    <w:abstractNumId w:val="0"/>
  </w:num>
  <w:num w:numId="84">
    <w:abstractNumId w:val="142"/>
  </w:num>
  <w:num w:numId="85">
    <w:abstractNumId w:val="61"/>
  </w:num>
  <w:num w:numId="86">
    <w:abstractNumId w:val="126"/>
  </w:num>
  <w:num w:numId="87">
    <w:abstractNumId w:val="62"/>
  </w:num>
  <w:num w:numId="88">
    <w:abstractNumId w:val="173"/>
  </w:num>
  <w:num w:numId="89">
    <w:abstractNumId w:val="165"/>
  </w:num>
  <w:num w:numId="90">
    <w:abstractNumId w:val="132"/>
  </w:num>
  <w:num w:numId="91">
    <w:abstractNumId w:val="130"/>
  </w:num>
  <w:num w:numId="92">
    <w:abstractNumId w:val="74"/>
  </w:num>
  <w:num w:numId="93">
    <w:abstractNumId w:val="96"/>
  </w:num>
  <w:num w:numId="94">
    <w:abstractNumId w:val="14"/>
  </w:num>
  <w:num w:numId="95">
    <w:abstractNumId w:val="69"/>
  </w:num>
  <w:num w:numId="96">
    <w:abstractNumId w:val="81"/>
  </w:num>
  <w:num w:numId="97">
    <w:abstractNumId w:val="110"/>
  </w:num>
  <w:num w:numId="98">
    <w:abstractNumId w:val="137"/>
  </w:num>
  <w:num w:numId="99">
    <w:abstractNumId w:val="100"/>
  </w:num>
  <w:num w:numId="100">
    <w:abstractNumId w:val="35"/>
  </w:num>
  <w:num w:numId="101">
    <w:abstractNumId w:val="171"/>
  </w:num>
  <w:num w:numId="102">
    <w:abstractNumId w:val="56"/>
  </w:num>
  <w:num w:numId="103">
    <w:abstractNumId w:val="84"/>
  </w:num>
  <w:num w:numId="104">
    <w:abstractNumId w:val="94"/>
  </w:num>
  <w:num w:numId="105">
    <w:abstractNumId w:val="105"/>
  </w:num>
  <w:num w:numId="106">
    <w:abstractNumId w:val="140"/>
  </w:num>
  <w:num w:numId="107">
    <w:abstractNumId w:val="41"/>
  </w:num>
  <w:num w:numId="108">
    <w:abstractNumId w:val="97"/>
  </w:num>
  <w:num w:numId="109">
    <w:abstractNumId w:val="114"/>
  </w:num>
  <w:num w:numId="110">
    <w:abstractNumId w:val="106"/>
  </w:num>
  <w:num w:numId="111">
    <w:abstractNumId w:val="151"/>
  </w:num>
  <w:num w:numId="112">
    <w:abstractNumId w:val="16"/>
  </w:num>
  <w:num w:numId="113">
    <w:abstractNumId w:val="30"/>
  </w:num>
  <w:num w:numId="114">
    <w:abstractNumId w:val="118"/>
  </w:num>
  <w:num w:numId="115">
    <w:abstractNumId w:val="9"/>
  </w:num>
  <w:num w:numId="116">
    <w:abstractNumId w:val="78"/>
  </w:num>
  <w:num w:numId="117">
    <w:abstractNumId w:val="124"/>
  </w:num>
  <w:num w:numId="118">
    <w:abstractNumId w:val="49"/>
  </w:num>
  <w:num w:numId="119">
    <w:abstractNumId w:val="108"/>
  </w:num>
  <w:num w:numId="120">
    <w:abstractNumId w:val="99"/>
  </w:num>
  <w:num w:numId="121">
    <w:abstractNumId w:val="93"/>
  </w:num>
  <w:num w:numId="122">
    <w:abstractNumId w:val="12"/>
  </w:num>
  <w:num w:numId="123">
    <w:abstractNumId w:val="135"/>
  </w:num>
  <w:num w:numId="124">
    <w:abstractNumId w:val="168"/>
  </w:num>
  <w:num w:numId="125">
    <w:abstractNumId w:val="146"/>
  </w:num>
  <w:num w:numId="126">
    <w:abstractNumId w:val="70"/>
  </w:num>
  <w:num w:numId="127">
    <w:abstractNumId w:val="141"/>
  </w:num>
  <w:num w:numId="128">
    <w:abstractNumId w:val="72"/>
  </w:num>
  <w:num w:numId="129">
    <w:abstractNumId w:val="149"/>
  </w:num>
  <w:num w:numId="130">
    <w:abstractNumId w:val="115"/>
  </w:num>
  <w:num w:numId="131">
    <w:abstractNumId w:val="10"/>
  </w:num>
  <w:num w:numId="132">
    <w:abstractNumId w:val="83"/>
  </w:num>
  <w:num w:numId="133">
    <w:abstractNumId w:val="73"/>
  </w:num>
  <w:num w:numId="134">
    <w:abstractNumId w:val="55"/>
  </w:num>
  <w:num w:numId="135">
    <w:abstractNumId w:val="128"/>
  </w:num>
  <w:num w:numId="136">
    <w:abstractNumId w:val="112"/>
  </w:num>
  <w:num w:numId="137">
    <w:abstractNumId w:val="95"/>
  </w:num>
  <w:num w:numId="138">
    <w:abstractNumId w:val="161"/>
  </w:num>
  <w:num w:numId="139">
    <w:abstractNumId w:val="20"/>
  </w:num>
  <w:num w:numId="140">
    <w:abstractNumId w:val="119"/>
  </w:num>
  <w:num w:numId="141">
    <w:abstractNumId w:val="117"/>
  </w:num>
  <w:num w:numId="142">
    <w:abstractNumId w:val="133"/>
  </w:num>
  <w:num w:numId="143">
    <w:abstractNumId w:val="123"/>
  </w:num>
  <w:num w:numId="144">
    <w:abstractNumId w:val="125"/>
  </w:num>
  <w:num w:numId="145">
    <w:abstractNumId w:val="90"/>
  </w:num>
  <w:num w:numId="146">
    <w:abstractNumId w:val="46"/>
  </w:num>
  <w:num w:numId="147">
    <w:abstractNumId w:val="37"/>
  </w:num>
  <w:num w:numId="148">
    <w:abstractNumId w:val="92"/>
  </w:num>
  <w:num w:numId="149">
    <w:abstractNumId w:val="22"/>
  </w:num>
  <w:num w:numId="150">
    <w:abstractNumId w:val="50"/>
  </w:num>
  <w:num w:numId="151">
    <w:abstractNumId w:val="63"/>
  </w:num>
  <w:num w:numId="152">
    <w:abstractNumId w:val="86"/>
  </w:num>
  <w:num w:numId="153">
    <w:abstractNumId w:val="3"/>
  </w:num>
  <w:num w:numId="154">
    <w:abstractNumId w:val="76"/>
  </w:num>
  <w:num w:numId="155">
    <w:abstractNumId w:val="67"/>
  </w:num>
  <w:num w:numId="156">
    <w:abstractNumId w:val="1"/>
  </w:num>
  <w:num w:numId="157">
    <w:abstractNumId w:val="4"/>
  </w:num>
  <w:num w:numId="158">
    <w:abstractNumId w:val="154"/>
  </w:num>
  <w:num w:numId="159">
    <w:abstractNumId w:val="101"/>
  </w:num>
  <w:num w:numId="160">
    <w:abstractNumId w:val="24"/>
  </w:num>
  <w:num w:numId="161">
    <w:abstractNumId w:val="5"/>
  </w:num>
  <w:num w:numId="162">
    <w:abstractNumId w:val="148"/>
  </w:num>
  <w:num w:numId="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8"/>
  </w:num>
  <w:num w:numId="165">
    <w:abstractNumId w:val="147"/>
  </w:num>
  <w:num w:numId="166">
    <w:abstractNumId w:val="42"/>
  </w:num>
  <w:num w:numId="167">
    <w:abstractNumId w:val="75"/>
  </w:num>
  <w:num w:numId="168">
    <w:abstractNumId w:val="127"/>
  </w:num>
  <w:num w:numId="169">
    <w:abstractNumId w:val="45"/>
  </w:num>
  <w:num w:numId="170">
    <w:abstractNumId w:val="77"/>
  </w:num>
  <w:num w:numId="171">
    <w:abstractNumId w:val="122"/>
  </w:num>
  <w:num w:numId="172">
    <w:abstractNumId w:val="172"/>
  </w:num>
  <w:num w:numId="173">
    <w:abstractNumId w:val="26"/>
  </w:num>
  <w:num w:numId="174">
    <w:abstractNumId w:val="47"/>
  </w:num>
  <w:num w:numId="175">
    <w:abstractNumId w:val="155"/>
  </w:num>
  <w:num w:numId="176">
    <w:abstractNumId w:val="18"/>
  </w:num>
  <w:num w:numId="177">
    <w:abstractNumId w:val="58"/>
  </w:num>
  <w:num w:numId="178">
    <w:abstractNumId w:val="13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E"/>
    <w:rsid w:val="00041F45"/>
    <w:rsid w:val="000C77AE"/>
    <w:rsid w:val="000F7762"/>
    <w:rsid w:val="001B34FB"/>
    <w:rsid w:val="00361511"/>
    <w:rsid w:val="003E01BB"/>
    <w:rsid w:val="005145FB"/>
    <w:rsid w:val="00542F4E"/>
    <w:rsid w:val="00583C5C"/>
    <w:rsid w:val="005C0545"/>
    <w:rsid w:val="006B301E"/>
    <w:rsid w:val="00725224"/>
    <w:rsid w:val="007A453C"/>
    <w:rsid w:val="00845225"/>
    <w:rsid w:val="008A00A6"/>
    <w:rsid w:val="008A082C"/>
    <w:rsid w:val="009753A0"/>
    <w:rsid w:val="00993A2C"/>
    <w:rsid w:val="009A5BBF"/>
    <w:rsid w:val="009F3C82"/>
    <w:rsid w:val="00A966D0"/>
    <w:rsid w:val="00AC65CD"/>
    <w:rsid w:val="00B22AF2"/>
    <w:rsid w:val="00B239BE"/>
    <w:rsid w:val="00BB1017"/>
    <w:rsid w:val="00C067F1"/>
    <w:rsid w:val="00C371D6"/>
    <w:rsid w:val="00C43E0B"/>
    <w:rsid w:val="00C63BF4"/>
    <w:rsid w:val="00CA0C48"/>
    <w:rsid w:val="00CF6993"/>
    <w:rsid w:val="00D03957"/>
    <w:rsid w:val="00D45425"/>
    <w:rsid w:val="00D82E1F"/>
    <w:rsid w:val="00DA3C2C"/>
    <w:rsid w:val="00DC21B8"/>
    <w:rsid w:val="00EE31D6"/>
    <w:rsid w:val="00F24043"/>
    <w:rsid w:val="00F56942"/>
    <w:rsid w:val="00F7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5A2621-E885-495B-8580-E2D70819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BE"/>
    <w:pPr>
      <w:spacing w:after="160" w:line="259" w:lineRule="auto"/>
    </w:pPr>
    <w:rPr>
      <w:rFonts w:eastAsiaTheme="minorEastAsia"/>
      <w:lang w:eastAsia="ru-RU"/>
    </w:rPr>
  </w:style>
  <w:style w:type="paragraph" w:styleId="1">
    <w:name w:val="heading 1"/>
    <w:basedOn w:val="a"/>
    <w:next w:val="a"/>
    <w:link w:val="10"/>
    <w:uiPriority w:val="9"/>
    <w:qFormat/>
    <w:rsid w:val="00B239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39BE"/>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unhideWhenUsed/>
    <w:qFormat/>
    <w:rsid w:val="00B239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9BE"/>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B239BE"/>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B239BE"/>
    <w:rPr>
      <w:rFonts w:asciiTheme="majorHAnsi" w:eastAsiaTheme="majorEastAsia" w:hAnsiTheme="majorHAnsi" w:cstheme="majorBidi"/>
      <w:color w:val="243F60" w:themeColor="accent1" w:themeShade="7F"/>
      <w:sz w:val="24"/>
      <w:szCs w:val="24"/>
      <w:lang w:eastAsia="ru-RU"/>
    </w:rPr>
  </w:style>
  <w:style w:type="paragraph" w:styleId="a3">
    <w:name w:val="Balloon Text"/>
    <w:basedOn w:val="a"/>
    <w:link w:val="a4"/>
    <w:uiPriority w:val="99"/>
    <w:semiHidden/>
    <w:unhideWhenUsed/>
    <w:rsid w:val="00B23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9BE"/>
    <w:rPr>
      <w:rFonts w:ascii="Tahoma" w:eastAsiaTheme="minorEastAsia" w:hAnsi="Tahoma" w:cs="Tahoma"/>
      <w:sz w:val="16"/>
      <w:szCs w:val="16"/>
      <w:lang w:eastAsia="ru-RU"/>
    </w:rPr>
  </w:style>
  <w:style w:type="paragraph" w:styleId="a5">
    <w:name w:val="List Paragraph"/>
    <w:aliases w:val="маркированный,Абзац списка1"/>
    <w:basedOn w:val="a"/>
    <w:link w:val="a6"/>
    <w:uiPriority w:val="34"/>
    <w:qFormat/>
    <w:rsid w:val="00B239BE"/>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
    <w:link w:val="a5"/>
    <w:uiPriority w:val="34"/>
    <w:qFormat/>
    <w:locked/>
    <w:rsid w:val="00B239BE"/>
    <w:rPr>
      <w:rFonts w:ascii="Calibri" w:eastAsia="SimSun" w:hAnsi="Calibri" w:cs="Times New Roman"/>
    </w:rPr>
  </w:style>
  <w:style w:type="paragraph" w:styleId="a7">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8"/>
    <w:uiPriority w:val="1"/>
    <w:qFormat/>
    <w:rsid w:val="00B239BE"/>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7"/>
    <w:uiPriority w:val="1"/>
    <w:qFormat/>
    <w:locked/>
    <w:rsid w:val="00B239BE"/>
    <w:rPr>
      <w:rFonts w:ascii="Calibri" w:eastAsia="Times New Roman" w:hAnsi="Calibri" w:cs="Times New Roman"/>
      <w:lang w:eastAsia="ru-RU"/>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B239B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B239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39BE"/>
    <w:rPr>
      <w:rFonts w:eastAsiaTheme="minorEastAsia"/>
      <w:lang w:eastAsia="ru-RU"/>
    </w:rPr>
  </w:style>
  <w:style w:type="paragraph" w:styleId="ac">
    <w:name w:val="footer"/>
    <w:basedOn w:val="a"/>
    <w:link w:val="ad"/>
    <w:uiPriority w:val="99"/>
    <w:unhideWhenUsed/>
    <w:rsid w:val="00B239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39BE"/>
    <w:rPr>
      <w:rFonts w:eastAsiaTheme="minorEastAsia"/>
      <w:lang w:eastAsia="ru-RU"/>
    </w:rPr>
  </w:style>
  <w:style w:type="paragraph" w:customStyle="1" w:styleId="Default">
    <w:name w:val="Default"/>
    <w:rsid w:val="00B239B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11">
    <w:name w:val="Обычный1"/>
    <w:rsid w:val="00B239BE"/>
    <w:pPr>
      <w:spacing w:after="160" w:line="259" w:lineRule="auto"/>
    </w:pPr>
    <w:rPr>
      <w:rFonts w:ascii="Calibri" w:eastAsia="Calibri" w:hAnsi="Calibri" w:cs="Calibri"/>
      <w:lang w:eastAsia="ru-RU"/>
    </w:rPr>
  </w:style>
  <w:style w:type="character" w:customStyle="1" w:styleId="tlid-translation">
    <w:name w:val="tlid-translation"/>
    <w:basedOn w:val="a0"/>
    <w:rsid w:val="00B239BE"/>
  </w:style>
  <w:style w:type="paragraph" w:customStyle="1" w:styleId="TableParagraph">
    <w:name w:val="Table Paragraph"/>
    <w:basedOn w:val="a"/>
    <w:qFormat/>
    <w:rsid w:val="00B239BE"/>
    <w:pPr>
      <w:widowControl w:val="0"/>
      <w:autoSpaceDE w:val="0"/>
      <w:autoSpaceDN w:val="0"/>
      <w:spacing w:after="0" w:line="240" w:lineRule="auto"/>
    </w:pPr>
    <w:rPr>
      <w:rFonts w:ascii="Calibri" w:eastAsia="Calibri" w:hAnsi="Calibri" w:cs="Calibri"/>
      <w:lang w:val="en-US" w:eastAsia="en-US" w:bidi="en-US"/>
    </w:rPr>
  </w:style>
  <w:style w:type="paragraph" w:styleId="ae">
    <w:name w:val="Body Text"/>
    <w:basedOn w:val="a"/>
    <w:link w:val="af"/>
    <w:uiPriority w:val="99"/>
    <w:unhideWhenUsed/>
    <w:rsid w:val="00B239B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239BE"/>
    <w:rPr>
      <w:rFonts w:ascii="Times New Roman" w:eastAsia="Times New Roman" w:hAnsi="Times New Roman" w:cs="Times New Roman"/>
      <w:sz w:val="24"/>
      <w:szCs w:val="24"/>
      <w:lang w:eastAsia="ru-RU"/>
    </w:rPr>
  </w:style>
  <w:style w:type="paragraph" w:customStyle="1" w:styleId="stf">
    <w:name w:val="stf"/>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B239BE"/>
    <w:rPr>
      <w:b/>
      <w:bCs/>
    </w:rPr>
  </w:style>
  <w:style w:type="paragraph" w:styleId="af1">
    <w:name w:val="Subtitle"/>
    <w:basedOn w:val="a"/>
    <w:next w:val="a"/>
    <w:link w:val="af2"/>
    <w:uiPriority w:val="11"/>
    <w:qFormat/>
    <w:rsid w:val="00B239BE"/>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2">
    <w:name w:val="Подзаголовок Знак"/>
    <w:basedOn w:val="a0"/>
    <w:link w:val="af1"/>
    <w:uiPriority w:val="11"/>
    <w:rsid w:val="00B239BE"/>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B239BE"/>
    <w:rPr>
      <w:rFonts w:eastAsia="Times New Roman"/>
      <w:sz w:val="22"/>
      <w:szCs w:val="22"/>
    </w:rPr>
  </w:style>
  <w:style w:type="paragraph" w:customStyle="1" w:styleId="pboth">
    <w:name w:val="pboth"/>
    <w:basedOn w:val="a"/>
    <w:uiPriority w:val="99"/>
    <w:rsid w:val="00B239BE"/>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B239BE"/>
    <w:rPr>
      <w:rFonts w:ascii="Calibri" w:eastAsia="SimSun" w:hAnsi="Calibri" w:cs="Times New Roman"/>
      <w:sz w:val="20"/>
      <w:szCs w:val="20"/>
    </w:rPr>
  </w:style>
  <w:style w:type="character" w:customStyle="1" w:styleId="af3">
    <w:name w:val="Текст примечания Знак"/>
    <w:basedOn w:val="a0"/>
    <w:link w:val="af4"/>
    <w:uiPriority w:val="99"/>
    <w:semiHidden/>
    <w:rsid w:val="00B239BE"/>
    <w:rPr>
      <w:rFonts w:ascii="Calibri" w:eastAsia="Times New Roman" w:hAnsi="Calibri" w:cs="Times New Roman"/>
      <w:sz w:val="20"/>
      <w:szCs w:val="20"/>
      <w:lang w:eastAsia="ru-RU"/>
    </w:rPr>
  </w:style>
  <w:style w:type="paragraph" w:styleId="af4">
    <w:name w:val="annotation text"/>
    <w:basedOn w:val="a"/>
    <w:link w:val="af3"/>
    <w:uiPriority w:val="99"/>
    <w:semiHidden/>
    <w:unhideWhenUsed/>
    <w:rsid w:val="00B239BE"/>
    <w:pPr>
      <w:spacing w:line="240" w:lineRule="auto"/>
    </w:pPr>
    <w:rPr>
      <w:rFonts w:ascii="Calibri" w:eastAsia="Times New Roman" w:hAnsi="Calibri" w:cs="Times New Roman"/>
      <w:sz w:val="20"/>
      <w:szCs w:val="20"/>
    </w:rPr>
  </w:style>
  <w:style w:type="character" w:customStyle="1" w:styleId="af5">
    <w:name w:val="Тема примечания Знак"/>
    <w:basedOn w:val="af3"/>
    <w:link w:val="af6"/>
    <w:uiPriority w:val="99"/>
    <w:semiHidden/>
    <w:rsid w:val="00B239BE"/>
    <w:rPr>
      <w:rFonts w:ascii="Calibri" w:eastAsia="Times New Roman" w:hAnsi="Calibri" w:cs="Times New Roman"/>
      <w:b/>
      <w:bCs/>
      <w:sz w:val="20"/>
      <w:szCs w:val="20"/>
      <w:lang w:eastAsia="ru-RU"/>
    </w:rPr>
  </w:style>
  <w:style w:type="paragraph" w:styleId="af6">
    <w:name w:val="annotation subject"/>
    <w:basedOn w:val="af4"/>
    <w:next w:val="af4"/>
    <w:link w:val="af5"/>
    <w:uiPriority w:val="99"/>
    <w:semiHidden/>
    <w:unhideWhenUsed/>
    <w:rsid w:val="00B239BE"/>
    <w:rPr>
      <w:b/>
      <w:bCs/>
    </w:rPr>
  </w:style>
  <w:style w:type="character" w:customStyle="1" w:styleId="12">
    <w:name w:val="Без интервала Знак1"/>
    <w:uiPriority w:val="1"/>
    <w:locked/>
    <w:rsid w:val="00B239BE"/>
    <w:rPr>
      <w:rFonts w:eastAsia="Times New Roman"/>
      <w:sz w:val="22"/>
      <w:szCs w:val="22"/>
    </w:rPr>
  </w:style>
  <w:style w:type="paragraph" w:customStyle="1" w:styleId="af7">
    <w:name w:val="Содержимое таблицы"/>
    <w:basedOn w:val="a"/>
    <w:qFormat/>
    <w:rsid w:val="00B239BE"/>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8">
    <w:name w:val="Заголовок таблицы"/>
    <w:basedOn w:val="af7"/>
    <w:qFormat/>
    <w:rsid w:val="00B239BE"/>
    <w:pPr>
      <w:jc w:val="center"/>
    </w:pPr>
    <w:rPr>
      <w:b/>
      <w:bCs/>
    </w:rPr>
  </w:style>
  <w:style w:type="paragraph" w:customStyle="1" w:styleId="13">
    <w:name w:val="Без интервала1"/>
    <w:rsid w:val="00B239BE"/>
    <w:pPr>
      <w:suppressAutoHyphens/>
      <w:spacing w:after="0" w:line="240" w:lineRule="auto"/>
    </w:pPr>
    <w:rPr>
      <w:rFonts w:ascii="Calibri" w:eastAsia="Times New Roman" w:hAnsi="Calibri" w:cs="Times New Roman"/>
      <w:kern w:val="2"/>
      <w:sz w:val="24"/>
      <w:szCs w:val="24"/>
      <w:lang w:val="en-US" w:eastAsia="zh-CN" w:bidi="hi-IN"/>
    </w:rPr>
  </w:style>
  <w:style w:type="character" w:styleId="af9">
    <w:name w:val="Hyperlink"/>
    <w:basedOn w:val="a0"/>
    <w:uiPriority w:val="99"/>
    <w:semiHidden/>
    <w:unhideWhenUsed/>
    <w:rsid w:val="00B239BE"/>
    <w:rPr>
      <w:color w:val="0000FF"/>
      <w:u w:val="single"/>
    </w:rPr>
  </w:style>
  <w:style w:type="paragraph" w:customStyle="1" w:styleId="Pa6">
    <w:name w:val="Pa6"/>
    <w:basedOn w:val="Default"/>
    <w:next w:val="Default"/>
    <w:uiPriority w:val="99"/>
    <w:rsid w:val="00B239BE"/>
    <w:pPr>
      <w:spacing w:line="301" w:lineRule="atLeast"/>
    </w:pPr>
    <w:rPr>
      <w:rFonts w:ascii="Univers LT Std 57 Cn" w:eastAsiaTheme="minorHAnsi" w:hAnsi="Univers LT Std 57 Cn" w:cstheme="minorBidi"/>
      <w:color w:val="auto"/>
    </w:rPr>
  </w:style>
  <w:style w:type="character" w:customStyle="1" w:styleId="apple-tab-span">
    <w:name w:val="apple-tab-span"/>
    <w:basedOn w:val="a0"/>
    <w:rsid w:val="00B239BE"/>
  </w:style>
  <w:style w:type="paragraph" w:customStyle="1" w:styleId="ConsPlusNormal">
    <w:name w:val="ConsPlusNormal"/>
    <w:rsid w:val="00B239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a">
    <w:name w:val="Текст сноски Знак"/>
    <w:basedOn w:val="a0"/>
    <w:link w:val="afb"/>
    <w:uiPriority w:val="99"/>
    <w:semiHidden/>
    <w:rsid w:val="00B239BE"/>
    <w:rPr>
      <w:rFonts w:eastAsiaTheme="minorEastAsia"/>
      <w:sz w:val="20"/>
      <w:szCs w:val="20"/>
      <w:lang w:eastAsia="ru-RU"/>
    </w:rPr>
  </w:style>
  <w:style w:type="paragraph" w:styleId="afb">
    <w:name w:val="footnote text"/>
    <w:basedOn w:val="a"/>
    <w:link w:val="afa"/>
    <w:uiPriority w:val="99"/>
    <w:semiHidden/>
    <w:unhideWhenUsed/>
    <w:rsid w:val="00B239B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14959</Characters>
  <Application>Microsoft Office Word</Application>
  <DocSecurity>8</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dcterms:created xsi:type="dcterms:W3CDTF">2021-01-14T09:08:00Z</dcterms:created>
  <dcterms:modified xsi:type="dcterms:W3CDTF">2021-01-14T09:08:00Z</dcterms:modified>
</cp:coreProperties>
</file>